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6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6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sz w:val="26"/>
          <w:szCs w:val="26"/>
          <w:rtl w:val="0"/>
        </w:rPr>
        <w:t>ΠΑΓΚΟΣΜΙΑ ΗΜΕΡΑ ΠΕΡΙΒΑΛΛΟΝΤΟΣ</w:t>
        <w:br w:type="textWrapping"/>
        <w:t xml:space="preserve"> “Συντρίψτε την Πλαστική Ρύπανση”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Με αφορμή την Παγκόσμια Ημέρα Περιβάλλοντος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 Δήμος Αγίας Βαρβάρας διοργάνωσε την Πέμπτη</w:t>
      </w:r>
      <w:r>
        <w:rPr>
          <w:sz w:val="26"/>
          <w:szCs w:val="26"/>
          <w:rtl w:val="0"/>
          <w:lang w:val="pt-PT"/>
        </w:rPr>
        <w:t xml:space="preserve">, 05.06.2025, </w:t>
      </w:r>
      <w:r>
        <w:rPr>
          <w:sz w:val="26"/>
          <w:szCs w:val="26"/>
          <w:rtl w:val="0"/>
        </w:rPr>
        <w:t>μια δυναμική περιβαλλοντική δράση καθαρισμού του βουνού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αναδεικνύοντας τη σημασία της προστασίας της φύσης και της ενεργής συμμετοχής των πολιτών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Στη δράση συμμετείχαν ενεργά δημοτικοί υπάλληλοι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εθελοντές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κάτοικοι της περιοχής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καθώς και μαθητές και μαθήτριες δημοτικών σχολείων της πόλης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οι οποίοι με ενθουσιασμό και αίσθημα ευθύνης συνέβαλαν στον καθαρισμό του βουνού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Το βουνό γέμισε παιδικές φωνές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χαμόγελα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σακούλες ανακύκλωσης και ανθρώπους κάθε ηλικίας που ένωσαν τις δυνάμεις τους για έναν κοινό σκοπό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να το καθαρίσουν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το φροντίσουν και να του δείξουν την αγάπη που του αξίζει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αποδεικνύοντας περίτρανα πως όταν οι άνθρωποι αγαπούν τον τόπο τους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μπορούν να κάνουν θαύματα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Αυτό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όμως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έδωσε ακόμα μεγαλύτερη αξία στην δράση ήταν η παρουσία των παιδιών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οποία έδωσε έναν ξεχωριστό τόνο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στέλνοντας ένα αισιόδοξο μήνυμα για το μέλλον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η νέα γενιά είναι παρούσα και αποφασισμένη να προστατέψει το περιβάλλον</w:t>
      </w:r>
      <w:r>
        <w:rPr>
          <w:sz w:val="26"/>
          <w:szCs w:val="26"/>
          <w:rtl w:val="0"/>
        </w:rPr>
        <w:t xml:space="preserve">. 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 xml:space="preserve">Η </w:t>
      </w:r>
      <w:r>
        <w:rPr>
          <w:sz w:val="26"/>
          <w:szCs w:val="26"/>
          <w:rtl w:val="0"/>
        </w:rPr>
        <w:t>5</w:t>
      </w:r>
      <w:r>
        <w:rPr>
          <w:sz w:val="26"/>
          <w:szCs w:val="26"/>
          <w:rtl w:val="0"/>
        </w:rPr>
        <w:t>η Ιουνίου ήταν μόνο η αρχή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Ο Δήμος Αγίας Βαρβάρας συνεχίζει σταθερά τις δράσεις προστασίας του περιβάλλοντος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βασικό στόχο να καλλιεργήσει μια κουλτούρα αγάπης για τη φύση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τον τόπο και το μέλλον μας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Γιατί τελικά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περιβάλλον δεν χρειάζεται πολλά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Μόνο ανθρώπους που νοιάζονται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διότι η προστασία του περιβάλλοντος είναι υπόθεση όλων μας και σήμερα κάναμε ένα μικρό αλλά ουσιαστικό βήμα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