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rPr>
          <w:rFonts w:ascii="Trebuchet MS" w:hAnsi="Trebuchet MS"/>
          <w:b w:val="1"/>
          <w:bCs w:val="1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drawing xmlns:a="http://schemas.openxmlformats.org/drawingml/2006/main">
          <wp:inline distT="0" distB="0" distL="0" distR="0">
            <wp:extent cx="715213" cy="970060"/>
            <wp:effectExtent l="0" t="0" r="0" b="0"/>
            <wp:docPr id="1073741825" name="officeArt object" descr="Λογοτυπο Δήμου (RGB) (Παναγιώτης Μπαντζιάς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Λογοτυπο Δήμου (RGB) (Παναγιώτης Μπαντζιάς).jpg" descr="Λογοτυπο Δήμου (RGB) (Παναγιώτης Μπαντζιάς)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13" cy="970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rPr>
          <w:rFonts w:ascii="Trebuchet MS" w:cs="Trebuchet MS" w:hAnsi="Trebuchet MS" w:eastAsia="Trebuchet MS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rebuchet MS" w:hAnsi="Trebuchet MS" w:hint="default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ΔΗΜΟΣ ΑΓΙΑΣ ΒΑΡΒΑΡΑΣ</w:t>
      </w:r>
    </w:p>
    <w:p>
      <w:pPr>
        <w:pStyle w:val="Normal.0"/>
        <w:spacing w:after="0" w:line="240" w:lineRule="auto"/>
        <w:rPr>
          <w:rFonts w:ascii="Trebuchet MS" w:cs="Trebuchet MS" w:hAnsi="Trebuchet MS" w:eastAsia="Trebuchet MS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rebuchet MS" w:hAnsi="Trebuchet MS" w:hint="default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ΓΡΑΦΕΙΟ ΤΥΠΟΥ</w:t>
      </w:r>
    </w:p>
    <w:p>
      <w:pPr>
        <w:pStyle w:val="Normal.0"/>
        <w:spacing w:after="0" w:line="240" w:lineRule="auto"/>
        <w:jc w:val="center"/>
        <w:rPr>
          <w:rFonts w:ascii="Trebuchet MS" w:cs="Trebuchet MS" w:hAnsi="Trebuchet MS" w:eastAsia="Trebuchet MS"/>
          <w:b w:val="1"/>
          <w:bCs w:val="1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rebuchet MS" w:cs="Trebuchet MS" w:hAnsi="Trebuchet MS" w:eastAsia="Trebuchet MS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rebuchet MS" w:cs="Trebuchet MS" w:hAnsi="Trebuchet MS" w:eastAsia="Trebuchet MS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rebuchet MS" w:cs="Trebuchet MS" w:hAnsi="Trebuchet MS" w:eastAsia="Trebuchet MS"/>
          <w:b w:val="1"/>
          <w:bCs w:val="1"/>
          <w:outline w:val="0"/>
          <w:color w:val="222222"/>
          <w:sz w:val="32"/>
          <w:szCs w:val="3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rebuchet MS" w:hAnsi="Trebuchet MS" w:hint="default"/>
          <w:b w:val="1"/>
          <w:bCs w:val="1"/>
          <w:outline w:val="0"/>
          <w:color w:val="222222"/>
          <w:sz w:val="32"/>
          <w:szCs w:val="32"/>
          <w:u w:val="single"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ΑΝΑΚΟΙΝΩΣΗ</w:t>
      </w:r>
    </w:p>
    <w:p>
      <w:pPr>
        <w:pStyle w:val="Normal.0"/>
        <w:spacing w:after="0" w:line="240" w:lineRule="auto"/>
        <w:jc w:val="center"/>
        <w:rPr>
          <w:rFonts w:ascii="Trebuchet MS" w:cs="Trebuchet MS" w:hAnsi="Trebuchet MS" w:eastAsia="Trebuchet MS"/>
          <w:b w:val="1"/>
          <w:bCs w:val="1"/>
          <w:outline w:val="0"/>
          <w:color w:val="222222"/>
          <w:sz w:val="32"/>
          <w:szCs w:val="3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rebuchet MS" w:cs="Trebuchet MS" w:hAnsi="Trebuchet MS" w:eastAsia="Trebuchet MS"/>
          <w:b w:val="1"/>
          <w:bCs w:val="1"/>
          <w:outline w:val="0"/>
          <w:color w:val="222222"/>
          <w:sz w:val="25"/>
          <w:szCs w:val="25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rebuchet MS" w:hAnsi="Trebuchet MS" w:hint="default"/>
          <w:b w:val="1"/>
          <w:bCs w:val="1"/>
          <w:outline w:val="0"/>
          <w:color w:val="222222"/>
          <w:sz w:val="25"/>
          <w:szCs w:val="25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ΑΝΑΚΟΙΝΩΣΗ ΓΙΑ ΤΟΝ ΚΑΘΑΡΙΣΜΟ ΟΙΚΟΠΕΔΩΝ ΕΩΣ ΤΙΣ </w:t>
      </w:r>
      <w:r>
        <w:rPr>
          <w:rFonts w:ascii="Trebuchet MS" w:hAnsi="Trebuchet MS"/>
          <w:b w:val="1"/>
          <w:bCs w:val="1"/>
          <w:outline w:val="0"/>
          <w:color w:val="222222"/>
          <w:sz w:val="25"/>
          <w:szCs w:val="25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30 </w:t>
      </w:r>
      <w:r>
        <w:rPr>
          <w:rFonts w:ascii="Trebuchet MS" w:hAnsi="Trebuchet MS" w:hint="default"/>
          <w:b w:val="1"/>
          <w:bCs w:val="1"/>
          <w:outline w:val="0"/>
          <w:color w:val="222222"/>
          <w:sz w:val="25"/>
          <w:szCs w:val="25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ΑΠΡΙΛΙΟΥ</w:t>
      </w:r>
      <w:r>
        <w:rPr>
          <w:rFonts w:ascii="Trebuchet MS" w:hAnsi="Trebuchet MS"/>
          <w:b w:val="1"/>
          <w:bCs w:val="1"/>
          <w:outline w:val="0"/>
          <w:color w:val="222222"/>
          <w:sz w:val="25"/>
          <w:szCs w:val="25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</w:t>
      </w:r>
    </w:p>
    <w:p>
      <w:pPr>
        <w:pStyle w:val="Normal.0"/>
        <w:spacing w:after="0" w:line="240" w:lineRule="auto"/>
        <w:jc w:val="center"/>
        <w:rPr>
          <w:rFonts w:ascii="Trebuchet MS" w:cs="Trebuchet MS" w:hAnsi="Trebuchet MS" w:eastAsia="Trebuchet MS"/>
          <w:b w:val="1"/>
          <w:bCs w:val="1"/>
          <w:outline w:val="0"/>
          <w:color w:val="222222"/>
          <w:sz w:val="25"/>
          <w:szCs w:val="25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rebuchet MS" w:hAnsi="Trebuchet MS" w:hint="default"/>
          <w:b w:val="1"/>
          <w:bCs w:val="1"/>
          <w:outline w:val="0"/>
          <w:color w:val="222222"/>
          <w:sz w:val="25"/>
          <w:szCs w:val="25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ΠΡΟΣ ΑΠΟΦΥΓΗ ΚΙΝΔΥΝΟΥ ΠΡΟΚΛΗΣΗΣ ΠΥΡΚΑΓΙΑΣ Ή ΤΑΧΕΙΑΣ ΕΠΕΚΤΑΣΗΣ ΤΗΣ</w:t>
      </w:r>
    </w:p>
    <w:p>
      <w:pPr>
        <w:pStyle w:val="Normal.0"/>
        <w:spacing w:after="0" w:line="240" w:lineRule="auto"/>
        <w:jc w:val="center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Normal.0"/>
        <w:spacing w:after="0"/>
        <w:jc w:val="center"/>
        <w:rPr>
          <w:rFonts w:ascii="Trebuchet MS" w:cs="Trebuchet MS" w:hAnsi="Trebuchet MS" w:eastAsia="Trebuchet MS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rebuchet MS" w:cs="Trebuchet MS" w:hAnsi="Trebuchet MS" w:eastAsia="Trebuchet MS"/>
        </w:rPr>
        <w:drawing xmlns:a="http://schemas.openxmlformats.org/drawingml/2006/main">
          <wp:inline distT="0" distB="0" distL="0" distR="0">
            <wp:extent cx="3815894" cy="2250219"/>
            <wp:effectExtent l="0" t="0" r="0" b="0"/>
            <wp:docPr id="1073741826" name="officeArt object" descr="C:\Users\USER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USER\Desktop\images.jpg" descr="C:\Users\USER\Desktop\images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894" cy="22502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/>
        <w:jc w:val="both"/>
        <w:rPr>
          <w:rFonts w:ascii="Trebuchet MS" w:cs="Trebuchet MS" w:hAnsi="Trebuchet MS" w:eastAsia="Trebuchet MS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rebuchet MS" w:cs="Trebuchet MS" w:hAnsi="Trebuchet MS" w:eastAsia="Trebuchet MS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Στο πλαίσιο της πρόληψης για την αποτροπή κινδύνου πρόκλησης πυρκαγιάς ή ταχείας επέκτασής της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ενημερώνουμε τους δημότες μας ότι σύμφωνα με την πυροσβεστική διάταξη 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20/2024 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οι ιδιοκτήτες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νομείς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επικαρπωτές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μισθωτές και υπομισθωτές ακινήτων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οικοπέδων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που βρίσκονται εντός εγκεκριμένων ρυμοτομικών σχεδίων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σε περιοχές εντός ορίων οικισμών χωρίς ρυμοτομικό σχέδιο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σε εκτάσεις εντός ακτίνας εκατό 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(100)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μέτρων από τα όρια οικισμών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να προβαίνουν σε καθαρισμό των ανωτέρω χώρων μέχρι 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30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Απριλίου και στη συντήρησή τους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καθ’ όλη τη διάρκεια της αντιπυρικής περιόδου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δηλαδή μέχρι 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31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Οκτωβρίου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για την αποφυγή πρόκλησης πυρκαγιάς ή ταχείας επέκτασής της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Όσοι μετά την 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30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vertAlign w:val="superscript"/>
          <w:rtl w:val="0"/>
          <w14:textFill>
            <w14:solidFill>
              <w14:srgbClr w14:val="222222"/>
            </w14:solidFill>
          </w14:textFill>
        </w:rPr>
        <w:t>η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Απριλίου προτίθενται να το κάνουν με μικρή καθυστέρηση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να ενημερώσουν το Δήμο σχετικά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rebuchet MS" w:cs="Trebuchet MS" w:hAnsi="Trebuchet MS" w:eastAsia="Trebuchet MS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rebuchet MS" w:cs="Trebuchet MS" w:hAnsi="Trebuchet MS" w:eastAsia="Trebuchet MS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Σε περίπτωση μη συμμόρφωσης των υπόχρεων επιβάλλεται σε αυτούς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: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α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πρόστιμο πενήντα 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(50)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λεπτών του ευρώ ανά τετραγωνικό μέτρο με ελάχιστο ποσό τα 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(200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ευρώ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και β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)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η δαπάνη αυτεπάγγελτου καθαρισμού του χώρου και της απομάκρυνσης των υλικών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rebuchet MS" w:cs="Trebuchet MS" w:hAnsi="Trebuchet MS" w:eastAsia="Trebuchet MS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rebuchet MS" w:cs="Trebuchet MS" w:hAnsi="Trebuchet MS" w:eastAsia="Trebuchet MS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Για να μη βρεθεί ο Δήμος στη δυσάρεστη θέση να επιβάλει πρόστιμα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παρακαλούνται οι δημότες να καθαρίσουν τα οικόπεδα και τους ακάλυπτους χώρους ευθύνης τους</w:t>
      </w:r>
      <w:r>
        <w:rPr>
          <w:rFonts w:ascii="Trebuchet MS" w:hAnsi="Trebuchet MS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Normal.0"/>
        <w:spacing w:after="0"/>
        <w:jc w:val="both"/>
        <w:rPr>
          <w:rFonts w:ascii="Trebuchet MS" w:cs="Trebuchet MS" w:hAnsi="Trebuchet MS" w:eastAsia="Trebuchet MS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spacing w:after="0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Οι πολίτες μπορούν να δηλώνουν ηλεκτρονικά τον καθαρισμό των οικοπέδων και να υποβάλλουν καταγγελίες στην ηλεκτρονική διεύθυνση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>https://akatharista.apps.gov.gr</w:t>
      </w:r>
    </w:p>
    <w:p>
      <w:pPr>
        <w:pStyle w:val="Normal.0"/>
        <w:spacing w:after="0"/>
        <w:jc w:val="both"/>
        <w:rPr>
          <w:rFonts w:ascii="Trebuchet MS" w:cs="Trebuchet MS" w:hAnsi="Trebuchet MS" w:eastAsia="Trebuchet MS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Trebuchet MS" w:cs="Trebuchet MS" w:hAnsi="Trebuchet MS" w:eastAsia="Trebuchet MS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rebuchet MS" w:hAnsi="Trebuchet MS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Μειώνουμε τις πιθανότητες εκδήλωσης πυρκαγιάς</w:t>
      </w:r>
    </w:p>
    <w:p>
      <w:pPr>
        <w:pStyle w:val="Normal.0"/>
        <w:spacing w:after="0" w:line="240" w:lineRule="auto"/>
        <w:jc w:val="center"/>
        <w:rPr>
          <w:rFonts w:ascii="Trebuchet MS" w:cs="Trebuchet MS" w:hAnsi="Trebuchet MS" w:eastAsia="Trebuchet MS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rebuchet MS" w:hAnsi="Trebuchet MS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Προστατεύουμε την περιουσία μας</w:t>
      </w:r>
    </w:p>
    <w:p>
      <w:pPr>
        <w:pStyle w:val="Normal.0"/>
        <w:spacing w:after="0" w:line="240" w:lineRule="auto"/>
        <w:jc w:val="center"/>
        <w:rPr>
          <w:rFonts w:ascii="Trebuchet MS" w:cs="Trebuchet MS" w:hAnsi="Trebuchet MS" w:eastAsia="Trebuchet MS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rebuchet MS" w:hAnsi="Trebuchet MS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Προστατεύουμε το φυσικό περιβάλλον</w:t>
      </w:r>
    </w:p>
    <w:p>
      <w:pPr>
        <w:pStyle w:val="Normal.0"/>
        <w:spacing w:after="0" w:line="240" w:lineRule="auto"/>
        <w:jc w:val="center"/>
      </w:pPr>
      <w:r>
        <w:rPr>
          <w:rFonts w:ascii="Trebuchet MS" w:hAnsi="Trebuchet MS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Νοιαζόμαστε για τον τόπο μας </w:t>
      </w:r>
      <w:r>
        <w:rPr>
          <w:rFonts w:ascii="Trebuchet MS" w:hAnsi="Trebuchet MS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- </w:t>
      </w:r>
      <w:r>
        <w:rPr>
          <w:rFonts w:ascii="Trebuchet MS" w:hAnsi="Trebuchet MS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Διατηρούμε το Δήμο μας καθαρό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