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5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Ο ΜΙΧΑΛΗΣ ΧΡΥΣΟΧΟΪΔΗΣ ΣΤΗΝ ΑΓΙΑ ΒΑΡΒΑΡΑ</w:t>
      </w:r>
    </w:p>
    <w:p>
      <w:pPr>
        <w:pStyle w:val="Βασικό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Σήμερα Παρασκευή </w:t>
      </w:r>
      <w:r>
        <w:rPr>
          <w:sz w:val="26"/>
          <w:szCs w:val="26"/>
          <w:rtl w:val="0"/>
        </w:rPr>
        <w:t xml:space="preserve">15 </w:t>
      </w:r>
      <w:r>
        <w:rPr>
          <w:sz w:val="26"/>
          <w:szCs w:val="26"/>
          <w:rtl w:val="0"/>
        </w:rPr>
        <w:t>Μαρτίου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πραγματοποιήθηκε σύσκεψη στελεχών της Διεύθυνσης Ασφαλείας Αττικής της ΕΛΑΣ και στελεχών της Υποδιεύθυνσης Ασφαλείας Δυτικής Αττικής</w:t>
      </w:r>
      <w:r>
        <w:rPr>
          <w:sz w:val="26"/>
          <w:szCs w:val="26"/>
          <w:rtl w:val="0"/>
        </w:rPr>
        <w:t>.</w:t>
      </w:r>
    </w:p>
    <w:p>
      <w:pPr>
        <w:pStyle w:val="Βασικό"/>
      </w:pPr>
      <w:r>
        <w:rPr>
          <w:sz w:val="26"/>
          <w:szCs w:val="26"/>
          <w:rtl w:val="0"/>
        </w:rPr>
        <w:t>Η προγραμματισμένη σύσκεψη εργασίας έλαβε χώρα στην αίθουσα Δημοτικού Συμβουλίου του Δήμου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με την παρουσία του υπουργού Προστασίας του Πολίτη Μιχάλη Χρυσοχοΐδη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ο οποίος στο πλαίσιο των εργασιών της συνάντησης είχε και κατ’ ιδίαν συνάντηση με το Δήμαρχο και επιτελικά στελέχη του Υπουργείου για θέματα ασφάλειας και αστυνόμευσης στην πόλη μας</w:t>
      </w:r>
      <w:r>
        <w:rPr>
          <w:sz w:val="26"/>
          <w:szCs w:val="26"/>
          <w:rtl w:val="0"/>
        </w:rPr>
        <w:t xml:space="preserve">. 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