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spacing w:line="240" w:lineRule="auto"/>
        <w:jc w:val="both"/>
        <w:rPr>
          <w:u w:val="single"/>
        </w:rPr>
      </w:pPr>
      <w:r>
        <w:rPr>
          <w:u w:val="singl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line">
              <wp:posOffset>-692150</wp:posOffset>
            </wp:positionV>
            <wp:extent cx="685800" cy="685800"/>
            <wp:effectExtent l="0" t="0" r="0" b="0"/>
            <wp:wrapTopAndBottom distT="0" distB="0"/>
            <wp:docPr id="1073741825" name="officeArt object" descr="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tif" descr="imag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val="single"/>
          <w:rtl w:val="0"/>
        </w:rPr>
        <w:t>ΔΗΜΟΣ ΑΓΙΑΣ ΒΑΡΒΑΡΑΣ</w:t>
      </w:r>
    </w:p>
    <w:p>
      <w:pPr>
        <w:pStyle w:val="Βασικό"/>
        <w:spacing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     Γραφείο Τύπ</w:t>
      </w:r>
      <w:r>
        <w:rPr>
          <w:i w:val="1"/>
          <w:iCs w:val="1"/>
          <w:rtl w:val="0"/>
          <w:lang w:val="en-US"/>
        </w:rPr>
        <w:t>o</w:t>
      </w:r>
      <w:r>
        <w:rPr>
          <w:i w:val="1"/>
          <w:iCs w:val="1"/>
          <w:rtl w:val="0"/>
        </w:rPr>
        <w:t>υ</w:t>
      </w:r>
    </w:p>
    <w:p>
      <w:pPr>
        <w:pStyle w:val="Βασικό"/>
        <w:jc w:val="both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b w:val="1"/>
          <w:bCs w:val="1"/>
          <w:u w:val="single"/>
          <w:rtl w:val="0"/>
        </w:rPr>
        <w:t xml:space="preserve">                                                                           ΔΕΛΤΙΟ ΤΥΠΟΥ</w:t>
      </w:r>
      <w:r>
        <w:rPr>
          <w:b w:val="1"/>
          <w:bCs w:val="1"/>
          <w:sz w:val="28"/>
          <w:szCs w:val="28"/>
          <w:u w:val="single"/>
          <w:rtl w:val="0"/>
        </w:rPr>
        <w:t xml:space="preserve">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 xml:space="preserve">                               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4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3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 xml:space="preserve">/2024 </w:t>
      </w:r>
    </w:p>
    <w:p>
      <w:pPr>
        <w:pStyle w:val="Βασικό"/>
        <w:jc w:val="center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sz w:val="24"/>
          <w:szCs w:val="24"/>
          <w:u w:val="single"/>
          <w:rtl w:val="0"/>
        </w:rPr>
        <w:t>ΜΕ ΜΕΓΑΛΗ ΕΠΙΤΥΧΙΑ “ΚΥΝΗΓΗΘΗΚΕ” Ο ΧΑΜΕΝΟΣ ΘΗΣΑΥΡΟΣ ΣΤΗΝ ΠΟΛΗ ΜΑΣ</w:t>
      </w:r>
    </w:p>
    <w:p>
      <w:pPr>
        <w:pStyle w:val="Βασικό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Ένα μεγάλο πλήθος παιδιών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με την εποπτεία γονιών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δασκάλων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γυμναστών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υπαλλήλων και εθελοντών του δήμου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συμμετείχαν στο “κυνήγι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του χαμένου θησαυρού” </w:t>
      </w:r>
      <w:r>
        <w:rPr>
          <w:sz w:val="24"/>
          <w:szCs w:val="24"/>
          <w:rtl w:val="0"/>
        </w:rPr>
        <w:t xml:space="preserve">στην </w:t>
      </w:r>
      <w:r>
        <w:rPr>
          <w:sz w:val="24"/>
          <w:szCs w:val="24"/>
          <w:rtl w:val="0"/>
        </w:rPr>
        <w:t>Αγία Βαρβάρα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Παντού στις γειτονιές της πόλης μας βρίσκονταν </w:t>
      </w:r>
      <w:r>
        <w:rPr>
          <w:sz w:val="24"/>
          <w:szCs w:val="24"/>
          <w:rtl w:val="0"/>
        </w:rPr>
        <w:t>μαθητές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εξερευνητές να λύνουν γρίφους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να τρέχουν και να ψάχνου</w:t>
      </w:r>
      <w:r>
        <w:rPr>
          <w:sz w:val="24"/>
          <w:szCs w:val="24"/>
          <w:rtl w:val="0"/>
        </w:rPr>
        <w:t>ν να εξιχνιάσουν το μυστήριο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Παιδικά χαμόγελα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κέφι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ζωντάνια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ενέργεια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βρίσκονταν στο κάδρο της χθεσινής εικόνας της πόλης μας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η οποία “βρήκε το θησαυρό της”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με μεγάλη επιτυχία</w:t>
      </w:r>
      <w:r>
        <w:rPr>
          <w:sz w:val="24"/>
          <w:szCs w:val="24"/>
          <w:rtl w:val="0"/>
        </w:rPr>
        <w:t xml:space="preserve">. </w:t>
      </w:r>
    </w:p>
    <w:p>
      <w:pPr>
        <w:pStyle w:val="Βασικό"/>
        <w:jc w:val="both"/>
      </w:pPr>
      <w:r>
        <w:rPr>
          <w:sz w:val="24"/>
          <w:szCs w:val="24"/>
        </w:rPr>
      </w:r>
      <w:bookmarkStart w:name="_PictureBullets" w:id="0"/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