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1C1" w:rsidRDefault="00FC21C1" w:rsidP="00FC21C1">
      <w:pPr>
        <w:spacing w:after="200" w:line="240" w:lineRule="auto"/>
        <w:jc w:val="both"/>
        <w:rPr>
          <w:rFonts w:ascii="Calibri" w:hAnsi="Calibri"/>
          <w:sz w:val="22"/>
          <w:szCs w:val="22"/>
          <w:u w:val="single"/>
          <w:lang w:val="el-GR" w:eastAsia="el-GR"/>
        </w:rPr>
      </w:pPr>
    </w:p>
    <w:p w:rsidR="00FC21C1" w:rsidRDefault="00FC21C1" w:rsidP="00FC21C1">
      <w:pPr>
        <w:spacing w:after="200" w:line="240" w:lineRule="auto"/>
        <w:jc w:val="both"/>
        <w:rPr>
          <w:rFonts w:ascii="Calibri" w:hAnsi="Calibri"/>
          <w:sz w:val="22"/>
          <w:szCs w:val="22"/>
          <w:u w:val="single"/>
          <w:lang w:val="el-GR" w:eastAsia="el-GR"/>
        </w:rPr>
      </w:pPr>
    </w:p>
    <w:p w:rsidR="00FC21C1" w:rsidRPr="00FC21C1" w:rsidRDefault="00FC21C1" w:rsidP="00FC21C1">
      <w:pPr>
        <w:spacing w:after="200" w:line="240" w:lineRule="auto"/>
        <w:jc w:val="both"/>
        <w:rPr>
          <w:rFonts w:ascii="Calibri" w:hAnsi="Calibri"/>
          <w:sz w:val="22"/>
          <w:szCs w:val="22"/>
          <w:u w:val="single"/>
          <w:lang w:val="el-GR" w:eastAsia="el-GR"/>
        </w:rPr>
      </w:pPr>
      <w:r w:rsidRPr="00FC21C1">
        <w:rPr>
          <w:rFonts w:ascii="Calibri" w:hAnsi="Calibri"/>
          <w:sz w:val="22"/>
          <w:szCs w:val="22"/>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45pt;margin-top:-54.5pt;width:54pt;height:54pt;z-index:251657728;visibility:visible;mso-wrap-edited:f">
            <v:imagedata r:id="rId5" o:title=""/>
            <w10:wrap type="topAndBottom" side="right"/>
          </v:shape>
          <o:OLEObject Type="Embed" ProgID="Word.Picture.8" ShapeID="_x0000_s1027" DrawAspect="Content" ObjectID="_1710761415" r:id="rId6"/>
        </w:pict>
      </w:r>
      <w:r w:rsidRPr="00FC21C1">
        <w:rPr>
          <w:rFonts w:ascii="Calibri" w:hAnsi="Calibri"/>
          <w:sz w:val="22"/>
          <w:szCs w:val="22"/>
          <w:u w:val="single"/>
          <w:lang w:val="el-GR" w:eastAsia="el-GR"/>
        </w:rPr>
        <w:t>ΔΗΜΟΣ ΑΓΙΑΣ ΒΑΡΒΑΡΑΣ</w:t>
      </w:r>
    </w:p>
    <w:p w:rsidR="00FC21C1" w:rsidRPr="00FC21C1" w:rsidRDefault="00FC21C1" w:rsidP="00FC21C1">
      <w:pPr>
        <w:spacing w:after="200" w:line="240" w:lineRule="auto"/>
        <w:jc w:val="both"/>
        <w:rPr>
          <w:rFonts w:ascii="Calibri" w:hAnsi="Calibri"/>
          <w:i/>
          <w:iCs/>
          <w:sz w:val="22"/>
          <w:szCs w:val="22"/>
          <w:lang w:val="el-GR" w:eastAsia="el-GR"/>
        </w:rPr>
      </w:pPr>
      <w:r w:rsidRPr="00FC21C1">
        <w:rPr>
          <w:rFonts w:ascii="Calibri" w:hAnsi="Calibri"/>
          <w:i/>
          <w:iCs/>
          <w:sz w:val="22"/>
          <w:szCs w:val="22"/>
          <w:lang w:val="el-GR" w:eastAsia="el-GR"/>
        </w:rPr>
        <w:t xml:space="preserve">     Γραφείο Τύπου</w:t>
      </w:r>
    </w:p>
    <w:p w:rsidR="00FC21C1" w:rsidRPr="00FC21C1" w:rsidRDefault="00FC21C1" w:rsidP="00FC21C1">
      <w:pPr>
        <w:spacing w:after="200" w:line="276" w:lineRule="auto"/>
        <w:jc w:val="both"/>
        <w:rPr>
          <w:rFonts w:ascii="Calibri" w:hAnsi="Calibri" w:cs="Calibri"/>
          <w:b/>
          <w:i/>
          <w:u w:val="single"/>
          <w:lang w:val="el-GR" w:eastAsia="el-GR"/>
        </w:rPr>
      </w:pPr>
      <w:r w:rsidRPr="00FC21C1">
        <w:rPr>
          <w:rFonts w:ascii="Calibri" w:hAnsi="Calibri" w:cs="Calibri"/>
          <w:b/>
          <w:i/>
          <w:u w:val="single"/>
          <w:lang w:val="el-GR" w:eastAsia="el-GR"/>
        </w:rPr>
        <w:t xml:space="preserve">                                                                             </w:t>
      </w:r>
      <w:r w:rsidRPr="00FC21C1">
        <w:rPr>
          <w:rFonts w:ascii="Calibri" w:hAnsi="Calibri" w:cs="Calibri"/>
          <w:b/>
          <w:sz w:val="28"/>
          <w:szCs w:val="28"/>
          <w:u w:val="single"/>
          <w:lang w:val="el-GR" w:eastAsia="el-GR"/>
        </w:rPr>
        <w:t>ΔΕΛΤΙΟ  ΤΥΠΟΥ</w:t>
      </w:r>
      <w:r w:rsidRPr="00FC21C1">
        <w:rPr>
          <w:rFonts w:ascii="Calibri" w:hAnsi="Calibri" w:cs="Calibri"/>
          <w:b/>
          <w:i/>
          <w:u w:val="single"/>
          <w:lang w:val="el-GR" w:eastAsia="el-GR"/>
        </w:rPr>
        <w:t xml:space="preserve">                                            6/4/2022 </w:t>
      </w:r>
    </w:p>
    <w:p w:rsidR="00FC21C1" w:rsidRDefault="00FC21C1" w:rsidP="00FC21C1">
      <w:pPr>
        <w:jc w:val="center"/>
        <w:rPr>
          <w:rFonts w:ascii="Calibri" w:hAnsi="Calibri" w:cs="Calibri"/>
          <w:b/>
          <w:bCs/>
          <w:sz w:val="28"/>
          <w:szCs w:val="28"/>
          <w:lang w:val="el-GR"/>
        </w:rPr>
      </w:pPr>
    </w:p>
    <w:p w:rsidR="003B3EED" w:rsidRDefault="00497FE3" w:rsidP="008215B3">
      <w:pPr>
        <w:jc w:val="center"/>
        <w:rPr>
          <w:rFonts w:ascii="Calibri" w:hAnsi="Calibri" w:cs="Calibri"/>
          <w:b/>
          <w:bCs/>
          <w:sz w:val="28"/>
          <w:szCs w:val="28"/>
          <w:lang w:val="el-GR"/>
        </w:rPr>
      </w:pPr>
      <w:r w:rsidRPr="008215B3">
        <w:rPr>
          <w:rFonts w:ascii="Calibri" w:hAnsi="Calibri" w:cs="Calibri"/>
          <w:b/>
          <w:bCs/>
          <w:sz w:val="28"/>
          <w:szCs w:val="28"/>
          <w:lang w:val="el-GR"/>
        </w:rPr>
        <w:t xml:space="preserve">Εγκρίθηκε </w:t>
      </w:r>
      <w:r w:rsidR="008215B3" w:rsidRPr="008215B3">
        <w:rPr>
          <w:rFonts w:ascii="Calibri" w:hAnsi="Calibri" w:cs="Calibri"/>
          <w:b/>
          <w:bCs/>
          <w:sz w:val="28"/>
          <w:szCs w:val="28"/>
          <w:lang w:val="el-GR"/>
        </w:rPr>
        <w:t xml:space="preserve">το Σχέδιο Φόρτισης Ηλεκτρικών Οχημάτων (Σ.Φ.Η.Ο.) </w:t>
      </w:r>
    </w:p>
    <w:p w:rsidR="00497FE3" w:rsidRPr="008215B3" w:rsidRDefault="008215B3" w:rsidP="008215B3">
      <w:pPr>
        <w:jc w:val="center"/>
        <w:rPr>
          <w:rFonts w:ascii="Calibri" w:hAnsi="Calibri" w:cs="Calibri"/>
          <w:b/>
          <w:bCs/>
          <w:sz w:val="28"/>
          <w:szCs w:val="28"/>
          <w:lang w:val="el-GR"/>
        </w:rPr>
      </w:pPr>
      <w:r w:rsidRPr="008215B3">
        <w:rPr>
          <w:rFonts w:ascii="Calibri" w:hAnsi="Calibri" w:cs="Calibri"/>
          <w:b/>
          <w:bCs/>
          <w:sz w:val="28"/>
          <w:szCs w:val="28"/>
          <w:lang w:val="el-GR"/>
        </w:rPr>
        <w:t>του Δήμου Αγίας Βαρβάρας</w:t>
      </w:r>
    </w:p>
    <w:p w:rsidR="008215B3" w:rsidRPr="008215B3" w:rsidRDefault="008215B3" w:rsidP="008215B3">
      <w:pPr>
        <w:jc w:val="center"/>
        <w:rPr>
          <w:rFonts w:ascii="Calibri" w:hAnsi="Calibri" w:cs="Calibri"/>
          <w:i/>
          <w:iCs/>
          <w:sz w:val="28"/>
          <w:szCs w:val="28"/>
          <w:lang w:val="el-GR"/>
        </w:rPr>
      </w:pPr>
      <w:r w:rsidRPr="008215B3">
        <w:rPr>
          <w:rFonts w:ascii="Calibri" w:hAnsi="Calibri" w:cs="Calibri"/>
          <w:i/>
          <w:iCs/>
          <w:sz w:val="28"/>
          <w:szCs w:val="28"/>
          <w:lang w:val="el-GR"/>
        </w:rPr>
        <w:t>Ένα ακόμη βήμα του Δήμου για την επέκταση της χρήσης των Ηλεκτρικών οχημάτων, την αναβάθμιση του περιβάλλοντος και της ποιότητας ζωής στην Αγία Βαρβάρα</w:t>
      </w:r>
    </w:p>
    <w:p w:rsidR="008215B3" w:rsidRDefault="008215B3" w:rsidP="00C9348B">
      <w:pPr>
        <w:jc w:val="both"/>
        <w:rPr>
          <w:rFonts w:ascii="Calibri" w:hAnsi="Calibri" w:cs="Calibri"/>
          <w:sz w:val="24"/>
          <w:szCs w:val="24"/>
          <w:lang w:val="el-GR"/>
        </w:rPr>
      </w:pPr>
    </w:p>
    <w:p w:rsidR="00AF091D" w:rsidRDefault="000B753A" w:rsidP="00C9348B">
      <w:pPr>
        <w:jc w:val="both"/>
        <w:rPr>
          <w:rFonts w:ascii="Calibri" w:hAnsi="Calibri" w:cs="Calibri"/>
          <w:sz w:val="24"/>
          <w:szCs w:val="24"/>
          <w:lang w:val="el-GR"/>
        </w:rPr>
      </w:pPr>
      <w:r>
        <w:rPr>
          <w:rFonts w:ascii="Calibri" w:hAnsi="Calibri" w:cs="Calibri"/>
          <w:sz w:val="24"/>
          <w:szCs w:val="24"/>
          <w:lang w:val="el-GR"/>
        </w:rPr>
        <w:t>Στο πλαίσιο</w:t>
      </w:r>
      <w:r w:rsidR="00C129B0">
        <w:rPr>
          <w:rFonts w:ascii="Calibri" w:hAnsi="Calibri" w:cs="Calibri"/>
          <w:sz w:val="24"/>
          <w:szCs w:val="24"/>
          <w:lang w:val="el-GR"/>
        </w:rPr>
        <w:t xml:space="preserve"> της</w:t>
      </w:r>
      <w:r>
        <w:rPr>
          <w:rFonts w:ascii="Calibri" w:hAnsi="Calibri" w:cs="Calibri"/>
          <w:sz w:val="24"/>
          <w:szCs w:val="24"/>
          <w:lang w:val="el-GR"/>
        </w:rPr>
        <w:t xml:space="preserve"> ανάπτυξης της ηλεκτροκίνησης σε ολόκληρη τη χώρα</w:t>
      </w:r>
      <w:r w:rsidR="00A21425">
        <w:rPr>
          <w:rFonts w:ascii="Calibri" w:hAnsi="Calibri" w:cs="Calibri"/>
          <w:sz w:val="24"/>
          <w:szCs w:val="24"/>
          <w:lang w:val="el-GR"/>
        </w:rPr>
        <w:t xml:space="preserve"> </w:t>
      </w:r>
      <w:r w:rsidR="00C9348B">
        <w:rPr>
          <w:rFonts w:ascii="Calibri" w:hAnsi="Calibri" w:cs="Calibri"/>
          <w:sz w:val="24"/>
          <w:szCs w:val="24"/>
          <w:lang w:val="el-GR"/>
        </w:rPr>
        <w:t>και την επέκταση της χρήσης οχημάτων χαμηλών και μηδενικών εκπομπών</w:t>
      </w:r>
      <w:r w:rsidR="00AF091D">
        <w:rPr>
          <w:rFonts w:ascii="Calibri" w:hAnsi="Calibri" w:cs="Calibri"/>
          <w:sz w:val="24"/>
          <w:szCs w:val="24"/>
          <w:lang w:val="el-GR"/>
        </w:rPr>
        <w:t>,</w:t>
      </w:r>
      <w:r w:rsidR="00EE604B">
        <w:rPr>
          <w:rFonts w:ascii="Calibri" w:hAnsi="Calibri" w:cs="Calibri"/>
          <w:sz w:val="24"/>
          <w:szCs w:val="24"/>
          <w:lang w:val="el-GR"/>
        </w:rPr>
        <w:t xml:space="preserve"> οι μεσαίοι και μεγάλοι Δήμοι της χώρας</w:t>
      </w:r>
      <w:r w:rsidR="00A21425">
        <w:rPr>
          <w:rFonts w:ascii="Calibri" w:hAnsi="Calibri" w:cs="Calibri"/>
          <w:sz w:val="24"/>
          <w:szCs w:val="24"/>
          <w:lang w:val="el-GR"/>
        </w:rPr>
        <w:t xml:space="preserve"> </w:t>
      </w:r>
      <w:r w:rsidR="00AF091D">
        <w:rPr>
          <w:rFonts w:ascii="Calibri" w:hAnsi="Calibri" w:cs="Calibri"/>
          <w:sz w:val="24"/>
          <w:szCs w:val="24"/>
          <w:lang w:val="el-GR"/>
        </w:rPr>
        <w:t>υποχρεούνται</w:t>
      </w:r>
      <w:r w:rsidR="00A21425">
        <w:rPr>
          <w:rFonts w:ascii="Calibri" w:hAnsi="Calibri" w:cs="Calibri"/>
          <w:sz w:val="24"/>
          <w:szCs w:val="24"/>
          <w:lang w:val="el-GR"/>
        </w:rPr>
        <w:t xml:space="preserve"> </w:t>
      </w:r>
      <w:r w:rsidR="00AF091D">
        <w:rPr>
          <w:rFonts w:ascii="Calibri" w:hAnsi="Calibri" w:cs="Calibri"/>
          <w:sz w:val="24"/>
          <w:szCs w:val="24"/>
          <w:lang w:val="el-GR"/>
        </w:rPr>
        <w:t>να συντάξουν Σχέδια Φόρτισης Ηλεκτρικών Οχημάτων (Σ.Φ.Η.Ο.).</w:t>
      </w:r>
    </w:p>
    <w:p w:rsidR="00A21425" w:rsidRPr="00D65EE9" w:rsidRDefault="00A21425" w:rsidP="00A21425">
      <w:pPr>
        <w:jc w:val="both"/>
        <w:rPr>
          <w:rFonts w:ascii="Calibri" w:hAnsi="Calibri" w:cs="Calibri"/>
          <w:sz w:val="24"/>
          <w:szCs w:val="24"/>
          <w:lang w:val="el-GR"/>
        </w:rPr>
      </w:pPr>
      <w:r>
        <w:rPr>
          <w:rFonts w:ascii="Calibri" w:hAnsi="Calibri" w:cs="Calibri"/>
          <w:sz w:val="24"/>
          <w:szCs w:val="24"/>
          <w:lang w:val="el-GR"/>
        </w:rPr>
        <w:t xml:space="preserve">Το Σχέδιο Φόρτισης Ηλεκτρικών Οχημάτων (Σ.Φ.Η.Ο.) αφορά στη χωροθέτηση </w:t>
      </w:r>
      <w:r w:rsidRPr="008215B3">
        <w:rPr>
          <w:rFonts w:ascii="Calibri" w:hAnsi="Calibri" w:cs="Calibri"/>
          <w:b/>
          <w:bCs/>
          <w:sz w:val="24"/>
          <w:szCs w:val="24"/>
          <w:lang w:val="el-GR"/>
        </w:rPr>
        <w:t>δημοσίως προσβάσιμων σημείων επαναφόρτισης Ηλεκτρικών Οχημάτων</w:t>
      </w:r>
      <w:r>
        <w:rPr>
          <w:rFonts w:ascii="Calibri" w:hAnsi="Calibri" w:cs="Calibri"/>
          <w:sz w:val="24"/>
          <w:szCs w:val="24"/>
          <w:lang w:val="el-GR"/>
        </w:rPr>
        <w:t xml:space="preserve"> (Η/Ο) και αντίστοιχα θέσεων στάθμευσης Η/Ο, εντός των διοικητικών ορίων του Δήμου. </w:t>
      </w:r>
      <w:r w:rsidRPr="00D65EE9">
        <w:rPr>
          <w:rFonts w:ascii="Calibri" w:hAnsi="Calibri" w:cs="Calibri"/>
          <w:sz w:val="24"/>
          <w:szCs w:val="24"/>
          <w:lang w:val="el-GR"/>
        </w:rPr>
        <w:t>Τα Σ</w:t>
      </w:r>
      <w:r>
        <w:rPr>
          <w:rFonts w:ascii="Calibri" w:hAnsi="Calibri" w:cs="Calibri"/>
          <w:sz w:val="24"/>
          <w:szCs w:val="24"/>
          <w:lang w:val="el-GR"/>
        </w:rPr>
        <w:t>.</w:t>
      </w:r>
      <w:r w:rsidRPr="00D65EE9">
        <w:rPr>
          <w:rFonts w:ascii="Calibri" w:hAnsi="Calibri" w:cs="Calibri"/>
          <w:sz w:val="24"/>
          <w:szCs w:val="24"/>
          <w:lang w:val="el-GR"/>
        </w:rPr>
        <w:t>Φ</w:t>
      </w:r>
      <w:r>
        <w:rPr>
          <w:rFonts w:ascii="Calibri" w:hAnsi="Calibri" w:cs="Calibri"/>
          <w:sz w:val="24"/>
          <w:szCs w:val="24"/>
          <w:lang w:val="el-GR"/>
        </w:rPr>
        <w:t>.</w:t>
      </w:r>
      <w:r w:rsidRPr="00D65EE9">
        <w:rPr>
          <w:rFonts w:ascii="Calibri" w:hAnsi="Calibri" w:cs="Calibri"/>
          <w:sz w:val="24"/>
          <w:szCs w:val="24"/>
          <w:lang w:val="el-GR"/>
        </w:rPr>
        <w:t>Η</w:t>
      </w:r>
      <w:r>
        <w:rPr>
          <w:rFonts w:ascii="Calibri" w:hAnsi="Calibri" w:cs="Calibri"/>
          <w:sz w:val="24"/>
          <w:szCs w:val="24"/>
          <w:lang w:val="el-GR"/>
        </w:rPr>
        <w:t>.</w:t>
      </w:r>
      <w:r w:rsidRPr="00D65EE9">
        <w:rPr>
          <w:rFonts w:ascii="Calibri" w:hAnsi="Calibri" w:cs="Calibri"/>
          <w:sz w:val="24"/>
          <w:szCs w:val="24"/>
          <w:lang w:val="el-GR"/>
        </w:rPr>
        <w:t>Ο</w:t>
      </w:r>
      <w:r>
        <w:rPr>
          <w:rFonts w:ascii="Calibri" w:hAnsi="Calibri" w:cs="Calibri"/>
          <w:sz w:val="24"/>
          <w:szCs w:val="24"/>
          <w:lang w:val="el-GR"/>
        </w:rPr>
        <w:t>.</w:t>
      </w:r>
      <w:r w:rsidRPr="00D65EE9">
        <w:rPr>
          <w:rFonts w:ascii="Calibri" w:hAnsi="Calibri" w:cs="Calibri"/>
          <w:sz w:val="24"/>
          <w:szCs w:val="24"/>
          <w:lang w:val="el-GR"/>
        </w:rPr>
        <w:t xml:space="preserve"> θα αποτελούν ουσιαστικά τον Οδικό Χάρτη χωροθέτησης των δημοσίως προσβάσιμων θέσεων στάθμευσης και φόρτισης ηλεκτρικών οχημάτων</w:t>
      </w:r>
      <w:r w:rsidR="00A26045">
        <w:rPr>
          <w:rFonts w:ascii="Calibri" w:hAnsi="Calibri" w:cs="Calibri"/>
          <w:sz w:val="24"/>
          <w:szCs w:val="24"/>
          <w:lang w:val="el-GR"/>
        </w:rPr>
        <w:t>.</w:t>
      </w:r>
    </w:p>
    <w:p w:rsidR="00A21425" w:rsidRDefault="00AF091D" w:rsidP="00C9348B">
      <w:pPr>
        <w:jc w:val="both"/>
        <w:rPr>
          <w:rFonts w:ascii="Calibri" w:hAnsi="Calibri" w:cs="Calibri"/>
          <w:sz w:val="24"/>
          <w:szCs w:val="24"/>
          <w:lang w:val="el-GR"/>
        </w:rPr>
      </w:pPr>
      <w:r>
        <w:rPr>
          <w:rFonts w:ascii="Calibri" w:hAnsi="Calibri" w:cs="Calibri"/>
          <w:sz w:val="24"/>
          <w:szCs w:val="24"/>
          <w:lang w:val="el-GR"/>
        </w:rPr>
        <w:t>Υπό το πρ</w:t>
      </w:r>
      <w:r w:rsidR="0070284F">
        <w:rPr>
          <w:rFonts w:ascii="Calibri" w:hAnsi="Calibri" w:cs="Calibri"/>
          <w:sz w:val="24"/>
          <w:szCs w:val="24"/>
          <w:lang w:val="el-GR"/>
        </w:rPr>
        <w:t xml:space="preserve">ίσμα αυτό, το Πράσινο Ταμείο </w:t>
      </w:r>
      <w:r w:rsidR="00660309">
        <w:rPr>
          <w:rFonts w:ascii="Calibri" w:hAnsi="Calibri" w:cs="Calibri"/>
          <w:sz w:val="24"/>
          <w:szCs w:val="24"/>
          <w:lang w:val="el-GR"/>
        </w:rPr>
        <w:t xml:space="preserve">(αρ. αποφ. 7970/ 16-11-2020) </w:t>
      </w:r>
      <w:r w:rsidR="0070284F">
        <w:rPr>
          <w:rFonts w:ascii="Calibri" w:hAnsi="Calibri" w:cs="Calibri"/>
          <w:sz w:val="24"/>
          <w:szCs w:val="24"/>
          <w:lang w:val="el-GR"/>
        </w:rPr>
        <w:t>κ</w:t>
      </w:r>
      <w:r w:rsidR="00A21425">
        <w:rPr>
          <w:rFonts w:ascii="Calibri" w:hAnsi="Calibri" w:cs="Calibri"/>
          <w:sz w:val="24"/>
          <w:szCs w:val="24"/>
          <w:lang w:val="el-GR"/>
        </w:rPr>
        <w:t xml:space="preserve">άλεσε </w:t>
      </w:r>
      <w:r w:rsidR="0070284F">
        <w:rPr>
          <w:rFonts w:ascii="Calibri" w:hAnsi="Calibri" w:cs="Calibri"/>
          <w:sz w:val="24"/>
          <w:szCs w:val="24"/>
          <w:lang w:val="el-GR"/>
        </w:rPr>
        <w:t xml:space="preserve">τους Δήμους να υποβάλουν τις προτάσεις </w:t>
      </w:r>
      <w:r w:rsidR="00A21425">
        <w:rPr>
          <w:rFonts w:ascii="Calibri" w:hAnsi="Calibri" w:cs="Calibri"/>
          <w:sz w:val="24"/>
          <w:szCs w:val="24"/>
          <w:lang w:val="el-GR"/>
        </w:rPr>
        <w:t xml:space="preserve">τους για χρηματοδότηση της σύνταξης του ΣΦΗΟ. </w:t>
      </w:r>
    </w:p>
    <w:p w:rsidR="003D535E" w:rsidRDefault="003D535E" w:rsidP="003D535E">
      <w:pPr>
        <w:jc w:val="both"/>
        <w:rPr>
          <w:rFonts w:ascii="Calibri" w:hAnsi="Calibri" w:cs="Calibri"/>
          <w:sz w:val="24"/>
          <w:szCs w:val="24"/>
          <w:lang w:val="el-GR"/>
        </w:rPr>
      </w:pPr>
      <w:r>
        <w:rPr>
          <w:rFonts w:ascii="Calibri" w:hAnsi="Calibri" w:cs="Calibri"/>
          <w:sz w:val="24"/>
          <w:szCs w:val="24"/>
          <w:lang w:val="el-GR"/>
        </w:rPr>
        <w:t>Με βάση τα παραπάνω ο Δήμος Αγίας Βαρβάρας</w:t>
      </w:r>
      <w:r w:rsidR="000415EF">
        <w:rPr>
          <w:rFonts w:ascii="Calibri" w:hAnsi="Calibri" w:cs="Calibri"/>
          <w:sz w:val="24"/>
          <w:szCs w:val="24"/>
          <w:lang w:val="el-GR"/>
        </w:rPr>
        <w:t>, από τους πρώτους Δήμους πανελλαδικά,</w:t>
      </w:r>
      <w:r w:rsidR="00A26045">
        <w:rPr>
          <w:rFonts w:ascii="Calibri" w:hAnsi="Calibri" w:cs="Calibri"/>
          <w:sz w:val="24"/>
          <w:szCs w:val="24"/>
          <w:lang w:val="el-GR"/>
        </w:rPr>
        <w:t xml:space="preserve"> </w:t>
      </w:r>
      <w:r>
        <w:rPr>
          <w:rFonts w:ascii="Calibri" w:hAnsi="Calibri" w:cs="Calibri"/>
          <w:sz w:val="24"/>
          <w:szCs w:val="24"/>
          <w:lang w:val="el-GR"/>
        </w:rPr>
        <w:t>αποφάσισε τ</w:t>
      </w:r>
      <w:r w:rsidRPr="00FB7C97">
        <w:rPr>
          <w:rFonts w:ascii="Calibri" w:hAnsi="Calibri" w:cs="Calibri"/>
          <w:sz w:val="24"/>
          <w:szCs w:val="24"/>
          <w:lang w:val="el-GR"/>
        </w:rPr>
        <w:t xml:space="preserve">ην υποβολή πρότασης </w:t>
      </w:r>
      <w:r>
        <w:rPr>
          <w:rFonts w:ascii="Calibri" w:hAnsi="Calibri" w:cs="Calibri"/>
          <w:sz w:val="24"/>
          <w:szCs w:val="24"/>
          <w:lang w:val="el-GR"/>
        </w:rPr>
        <w:t xml:space="preserve">στο Πράσινο Ταμείο </w:t>
      </w:r>
      <w:r w:rsidRPr="00FB7C97">
        <w:rPr>
          <w:rFonts w:ascii="Calibri" w:hAnsi="Calibri" w:cs="Calibri"/>
          <w:sz w:val="24"/>
          <w:szCs w:val="24"/>
          <w:lang w:val="el-GR"/>
        </w:rPr>
        <w:t xml:space="preserve">για την χρηματοδότηση </w:t>
      </w:r>
      <w:r>
        <w:rPr>
          <w:rFonts w:ascii="Calibri" w:hAnsi="Calibri" w:cs="Calibri"/>
          <w:sz w:val="24"/>
          <w:szCs w:val="24"/>
          <w:lang w:val="el-GR"/>
        </w:rPr>
        <w:t>εκπόνησης</w:t>
      </w:r>
      <w:r w:rsidRPr="00FB7C97">
        <w:rPr>
          <w:rFonts w:ascii="Calibri" w:hAnsi="Calibri" w:cs="Calibri"/>
          <w:sz w:val="24"/>
          <w:szCs w:val="24"/>
          <w:lang w:val="el-GR"/>
        </w:rPr>
        <w:t xml:space="preserve"> του Σ</w:t>
      </w:r>
      <w:r>
        <w:rPr>
          <w:rFonts w:ascii="Calibri" w:hAnsi="Calibri" w:cs="Calibri"/>
          <w:sz w:val="24"/>
          <w:szCs w:val="24"/>
          <w:lang w:val="el-GR"/>
        </w:rPr>
        <w:t>.</w:t>
      </w:r>
      <w:r w:rsidRPr="00FB7C97">
        <w:rPr>
          <w:rFonts w:ascii="Calibri" w:hAnsi="Calibri" w:cs="Calibri"/>
          <w:sz w:val="24"/>
          <w:szCs w:val="24"/>
          <w:lang w:val="el-GR"/>
        </w:rPr>
        <w:t>Φ</w:t>
      </w:r>
      <w:r>
        <w:rPr>
          <w:rFonts w:ascii="Calibri" w:hAnsi="Calibri" w:cs="Calibri"/>
          <w:sz w:val="24"/>
          <w:szCs w:val="24"/>
          <w:lang w:val="el-GR"/>
        </w:rPr>
        <w:t>.</w:t>
      </w:r>
      <w:r w:rsidRPr="00FB7C97">
        <w:rPr>
          <w:rFonts w:ascii="Calibri" w:hAnsi="Calibri" w:cs="Calibri"/>
          <w:sz w:val="24"/>
          <w:szCs w:val="24"/>
          <w:lang w:val="el-GR"/>
        </w:rPr>
        <w:t>Η</w:t>
      </w:r>
      <w:r>
        <w:rPr>
          <w:rFonts w:ascii="Calibri" w:hAnsi="Calibri" w:cs="Calibri"/>
          <w:sz w:val="24"/>
          <w:szCs w:val="24"/>
          <w:lang w:val="el-GR"/>
        </w:rPr>
        <w:t>.</w:t>
      </w:r>
      <w:r w:rsidRPr="00FB7C97">
        <w:rPr>
          <w:rFonts w:ascii="Calibri" w:hAnsi="Calibri" w:cs="Calibri"/>
          <w:sz w:val="24"/>
          <w:szCs w:val="24"/>
          <w:lang w:val="el-GR"/>
        </w:rPr>
        <w:t>Ο</w:t>
      </w:r>
      <w:r>
        <w:rPr>
          <w:rFonts w:ascii="Calibri" w:hAnsi="Calibri" w:cs="Calibri"/>
          <w:sz w:val="24"/>
          <w:szCs w:val="24"/>
          <w:lang w:val="el-GR"/>
        </w:rPr>
        <w:t>. Αγίας Βαρβάρας</w:t>
      </w:r>
      <w:r w:rsidR="00660309">
        <w:rPr>
          <w:rFonts w:ascii="Calibri" w:hAnsi="Calibri" w:cs="Calibri"/>
          <w:sz w:val="24"/>
          <w:szCs w:val="24"/>
          <w:lang w:val="el-GR"/>
        </w:rPr>
        <w:t xml:space="preserve">, η οποία </w:t>
      </w:r>
      <w:r w:rsidR="000415EF">
        <w:rPr>
          <w:rFonts w:ascii="Calibri" w:hAnsi="Calibri" w:cs="Calibri"/>
          <w:sz w:val="24"/>
          <w:szCs w:val="24"/>
          <w:lang w:val="el-GR"/>
        </w:rPr>
        <w:t>εγκρίθηκε</w:t>
      </w:r>
      <w:r w:rsidR="00660309">
        <w:rPr>
          <w:rFonts w:ascii="Calibri" w:hAnsi="Calibri" w:cs="Calibri"/>
          <w:sz w:val="24"/>
          <w:szCs w:val="24"/>
          <w:lang w:val="el-GR"/>
        </w:rPr>
        <w:t xml:space="preserve"> από το Πράσινο Ταμείο </w:t>
      </w:r>
      <w:r w:rsidR="000415EF">
        <w:rPr>
          <w:rFonts w:ascii="Calibri" w:hAnsi="Calibri" w:cs="Calibri"/>
          <w:sz w:val="24"/>
          <w:szCs w:val="24"/>
          <w:lang w:val="el-GR"/>
        </w:rPr>
        <w:t>(</w:t>
      </w:r>
      <w:r w:rsidR="00660309" w:rsidRPr="0086732A">
        <w:rPr>
          <w:rFonts w:ascii="Calibri" w:hAnsi="Calibri" w:cs="Calibri"/>
          <w:sz w:val="24"/>
          <w:szCs w:val="24"/>
          <w:lang w:val="el-GR"/>
        </w:rPr>
        <w:t xml:space="preserve"> Αρ. Απόφασης 2</w:t>
      </w:r>
      <w:r w:rsidR="0086732A" w:rsidRPr="0086732A">
        <w:rPr>
          <w:rFonts w:ascii="Calibri" w:hAnsi="Calibri" w:cs="Calibri"/>
          <w:sz w:val="24"/>
          <w:szCs w:val="24"/>
          <w:lang w:val="el-GR"/>
        </w:rPr>
        <w:t>01</w:t>
      </w:r>
      <w:r w:rsidR="00660309" w:rsidRPr="0086732A">
        <w:rPr>
          <w:rFonts w:ascii="Calibri" w:hAnsi="Calibri" w:cs="Calibri"/>
          <w:sz w:val="24"/>
          <w:szCs w:val="24"/>
          <w:lang w:val="el-GR"/>
        </w:rPr>
        <w:t>.</w:t>
      </w:r>
      <w:r w:rsidR="0086732A" w:rsidRPr="0086732A">
        <w:rPr>
          <w:rFonts w:ascii="Calibri" w:hAnsi="Calibri" w:cs="Calibri"/>
          <w:sz w:val="24"/>
          <w:szCs w:val="24"/>
          <w:lang w:val="el-GR"/>
        </w:rPr>
        <w:t>6</w:t>
      </w:r>
      <w:r w:rsidR="00660309" w:rsidRPr="0086732A">
        <w:rPr>
          <w:rFonts w:ascii="Calibri" w:hAnsi="Calibri" w:cs="Calibri"/>
          <w:sz w:val="24"/>
          <w:szCs w:val="24"/>
          <w:lang w:val="el-GR"/>
        </w:rPr>
        <w:t>/</w:t>
      </w:r>
      <w:r w:rsidR="0086732A" w:rsidRPr="0086732A">
        <w:rPr>
          <w:rFonts w:ascii="Calibri" w:hAnsi="Calibri" w:cs="Calibri"/>
          <w:sz w:val="24"/>
          <w:szCs w:val="24"/>
          <w:lang w:val="el-GR"/>
        </w:rPr>
        <w:t>23</w:t>
      </w:r>
      <w:r w:rsidR="000415EF" w:rsidRPr="0086732A">
        <w:rPr>
          <w:rFonts w:ascii="Calibri" w:hAnsi="Calibri" w:cs="Calibri"/>
          <w:sz w:val="24"/>
          <w:szCs w:val="24"/>
          <w:lang w:val="el-GR"/>
        </w:rPr>
        <w:t>-12-</w:t>
      </w:r>
      <w:r w:rsidR="00660309" w:rsidRPr="0086732A">
        <w:rPr>
          <w:rFonts w:ascii="Calibri" w:hAnsi="Calibri" w:cs="Calibri"/>
          <w:sz w:val="24"/>
          <w:szCs w:val="24"/>
          <w:lang w:val="el-GR"/>
        </w:rPr>
        <w:t>202</w:t>
      </w:r>
      <w:r w:rsidR="0086732A" w:rsidRPr="0086732A">
        <w:rPr>
          <w:rFonts w:ascii="Calibri" w:hAnsi="Calibri" w:cs="Calibri"/>
          <w:sz w:val="24"/>
          <w:szCs w:val="24"/>
          <w:lang w:val="el-GR"/>
        </w:rPr>
        <w:t>0</w:t>
      </w:r>
      <w:r w:rsidR="000415EF" w:rsidRPr="0086732A">
        <w:rPr>
          <w:rFonts w:ascii="Calibri" w:hAnsi="Calibri" w:cs="Calibri"/>
          <w:sz w:val="24"/>
          <w:szCs w:val="24"/>
          <w:lang w:val="el-GR"/>
        </w:rPr>
        <w:t>)</w:t>
      </w:r>
    </w:p>
    <w:p w:rsidR="0041562B" w:rsidRDefault="0086732A" w:rsidP="003D535E">
      <w:pPr>
        <w:jc w:val="both"/>
        <w:rPr>
          <w:rFonts w:ascii="Calibri" w:hAnsi="Calibri" w:cs="Calibri"/>
          <w:sz w:val="24"/>
          <w:szCs w:val="24"/>
          <w:lang w:val="el-GR"/>
        </w:rPr>
      </w:pPr>
      <w:r>
        <w:rPr>
          <w:rFonts w:ascii="Calibri" w:hAnsi="Calibri" w:cs="Calibri"/>
          <w:sz w:val="24"/>
          <w:szCs w:val="24"/>
          <w:lang w:val="el-GR"/>
        </w:rPr>
        <w:t>Στη συνέχεια και μετά από διενέργεια των νόμιμων διαδικασιών ο Δήμος Αγίας Βαρβάρας ανέθεσε σε Ειδικευμένο Εξωτερικό Σύμβουλο (23/7/2021) την Υποστήριξη του Δήμου στην</w:t>
      </w:r>
      <w:r w:rsidR="003D535E">
        <w:rPr>
          <w:rFonts w:ascii="Calibri" w:hAnsi="Calibri" w:cs="Calibri"/>
          <w:sz w:val="24"/>
          <w:szCs w:val="24"/>
          <w:lang w:val="el-GR"/>
        </w:rPr>
        <w:t xml:space="preserve"> κατάρτιση </w:t>
      </w:r>
      <w:r>
        <w:rPr>
          <w:rFonts w:ascii="Calibri" w:hAnsi="Calibri" w:cs="Calibri"/>
          <w:sz w:val="24"/>
          <w:szCs w:val="24"/>
          <w:lang w:val="el-GR"/>
        </w:rPr>
        <w:t xml:space="preserve">του </w:t>
      </w:r>
      <w:r w:rsidR="003D535E">
        <w:rPr>
          <w:rFonts w:ascii="Calibri" w:hAnsi="Calibri" w:cs="Calibri"/>
          <w:sz w:val="24"/>
          <w:szCs w:val="24"/>
          <w:lang w:val="el-GR"/>
        </w:rPr>
        <w:t xml:space="preserve">Σ.Φ.Η.Ο. </w:t>
      </w:r>
      <w:r>
        <w:rPr>
          <w:rFonts w:ascii="Calibri" w:hAnsi="Calibri" w:cs="Calibri"/>
          <w:sz w:val="24"/>
          <w:szCs w:val="24"/>
          <w:lang w:val="el-GR"/>
        </w:rPr>
        <w:t xml:space="preserve">Δήμου Αγίας Βαρβάρας το </w:t>
      </w:r>
      <w:r>
        <w:rPr>
          <w:rFonts w:ascii="Calibri" w:hAnsi="Calibri" w:cs="Calibri"/>
          <w:sz w:val="24"/>
          <w:szCs w:val="24"/>
          <w:lang w:val="el-GR"/>
        </w:rPr>
        <w:lastRenderedPageBreak/>
        <w:t xml:space="preserve">οποίο ολοκληρώθηκε </w:t>
      </w:r>
      <w:r w:rsidR="0041562B">
        <w:rPr>
          <w:rFonts w:ascii="Calibri" w:hAnsi="Calibri" w:cs="Calibri"/>
          <w:sz w:val="24"/>
          <w:szCs w:val="24"/>
          <w:lang w:val="el-GR"/>
        </w:rPr>
        <w:t>μετά και από διαβούλευση με τους αρμόδιους φορείς στις</w:t>
      </w:r>
      <w:r w:rsidR="00CC7C1E" w:rsidRPr="00CC7C1E">
        <w:rPr>
          <w:rFonts w:ascii="Calibri" w:hAnsi="Calibri" w:cs="Calibri"/>
          <w:sz w:val="24"/>
          <w:szCs w:val="24"/>
          <w:lang w:val="el-GR"/>
        </w:rPr>
        <w:t xml:space="preserve"> 18-11-2021 </w:t>
      </w:r>
      <w:r w:rsidR="002774F9">
        <w:rPr>
          <w:rFonts w:ascii="Calibri" w:hAnsi="Calibri" w:cs="Calibri"/>
          <w:sz w:val="24"/>
          <w:szCs w:val="24"/>
          <w:lang w:val="el-GR"/>
        </w:rPr>
        <w:t xml:space="preserve">σύμφωνα με την </w:t>
      </w:r>
      <w:r w:rsidR="00CC7C1E" w:rsidRPr="00CC7C1E">
        <w:rPr>
          <w:rFonts w:ascii="Calibri" w:hAnsi="Calibri" w:cs="Calibri"/>
          <w:sz w:val="24"/>
          <w:szCs w:val="24"/>
          <w:lang w:val="el-GR"/>
        </w:rPr>
        <w:t>βεβαίωση περαίωσης εργασιών Β΄ Φάσης της Υπηρεσίας.</w:t>
      </w:r>
    </w:p>
    <w:p w:rsidR="0041562B" w:rsidRDefault="0041562B" w:rsidP="003D535E">
      <w:pPr>
        <w:jc w:val="both"/>
        <w:rPr>
          <w:rFonts w:ascii="Calibri" w:hAnsi="Calibri" w:cs="Calibri"/>
          <w:sz w:val="24"/>
          <w:szCs w:val="24"/>
          <w:lang w:val="el-GR"/>
        </w:rPr>
      </w:pPr>
      <w:r w:rsidRPr="00CC7C1E">
        <w:rPr>
          <w:rFonts w:ascii="Calibri" w:hAnsi="Calibri" w:cs="Calibri"/>
          <w:sz w:val="24"/>
          <w:szCs w:val="24"/>
          <w:lang w:val="el-GR"/>
        </w:rPr>
        <w:t xml:space="preserve">Τέλος με την </w:t>
      </w:r>
      <w:r w:rsidR="00A26045">
        <w:rPr>
          <w:rFonts w:ascii="Calibri" w:hAnsi="Calibri" w:cs="Calibri"/>
          <w:sz w:val="24"/>
          <w:szCs w:val="24"/>
          <w:lang w:val="el-GR"/>
        </w:rPr>
        <w:t>με</w:t>
      </w:r>
      <w:r w:rsidR="00CC7C1E" w:rsidRPr="00CC7C1E">
        <w:rPr>
          <w:rFonts w:ascii="Calibri" w:hAnsi="Calibri" w:cs="Calibri"/>
          <w:sz w:val="24"/>
          <w:szCs w:val="24"/>
          <w:lang w:val="el-GR"/>
        </w:rPr>
        <w:t xml:space="preserve"> αριθ. 17/23-11-2021 </w:t>
      </w:r>
      <w:r w:rsidRPr="00CC7C1E">
        <w:rPr>
          <w:rFonts w:ascii="Calibri" w:hAnsi="Calibri" w:cs="Calibri"/>
          <w:sz w:val="24"/>
          <w:szCs w:val="24"/>
          <w:lang w:val="el-GR"/>
        </w:rPr>
        <w:t>απόφαση</w:t>
      </w:r>
      <w:r>
        <w:rPr>
          <w:rFonts w:ascii="Calibri" w:hAnsi="Calibri" w:cs="Calibri"/>
          <w:sz w:val="24"/>
          <w:szCs w:val="24"/>
          <w:lang w:val="el-GR"/>
        </w:rPr>
        <w:t xml:space="preserve"> της Επιτροπής Ποιότητας του Δήμου εγκρίθηκε το </w:t>
      </w:r>
      <w:r w:rsidR="009E1F85">
        <w:rPr>
          <w:rFonts w:ascii="Calibri" w:hAnsi="Calibri" w:cs="Calibri"/>
          <w:sz w:val="24"/>
          <w:szCs w:val="24"/>
          <w:lang w:val="el-GR"/>
        </w:rPr>
        <w:t xml:space="preserve">Σ.Φ.Η.Ο του Δήμου Αγίας Βαρβάρας </w:t>
      </w:r>
      <w:r w:rsidR="009E1F85" w:rsidRPr="009B1BF1">
        <w:rPr>
          <w:rFonts w:ascii="Calibri" w:hAnsi="Calibri" w:cs="Calibri"/>
          <w:sz w:val="24"/>
          <w:szCs w:val="24"/>
          <w:lang w:val="el-GR"/>
        </w:rPr>
        <w:t>και υπεβλήθ</w:t>
      </w:r>
      <w:r w:rsidR="00A26045">
        <w:rPr>
          <w:rFonts w:ascii="Calibri" w:hAnsi="Calibri" w:cs="Calibri"/>
          <w:sz w:val="24"/>
          <w:szCs w:val="24"/>
          <w:lang w:val="el-GR"/>
        </w:rPr>
        <w:t>ηκε</w:t>
      </w:r>
      <w:r w:rsidR="009E1F85" w:rsidRPr="009B1BF1">
        <w:rPr>
          <w:rFonts w:ascii="Calibri" w:hAnsi="Calibri" w:cs="Calibri"/>
          <w:sz w:val="24"/>
          <w:szCs w:val="24"/>
          <w:lang w:val="el-GR"/>
        </w:rPr>
        <w:t xml:space="preserve"> </w:t>
      </w:r>
      <w:r w:rsidR="009B1BF1" w:rsidRPr="009B1BF1">
        <w:rPr>
          <w:rFonts w:ascii="Calibri" w:hAnsi="Calibri" w:cs="Calibri"/>
          <w:sz w:val="24"/>
          <w:szCs w:val="24"/>
          <w:lang w:val="el-GR"/>
        </w:rPr>
        <w:t>στους αρμόδιους Κρατικού Φορείς για τελική έγκριση.</w:t>
      </w:r>
    </w:p>
    <w:p w:rsidR="00CC7C1E" w:rsidRPr="002774F9" w:rsidRDefault="00E95C36" w:rsidP="003D535E">
      <w:pPr>
        <w:jc w:val="both"/>
        <w:rPr>
          <w:rFonts w:ascii="Calibri" w:hAnsi="Calibri" w:cs="Calibri"/>
          <w:b/>
          <w:bCs/>
          <w:sz w:val="24"/>
          <w:szCs w:val="24"/>
          <w:lang w:val="el-GR"/>
        </w:rPr>
      </w:pPr>
      <w:r w:rsidRPr="002774F9">
        <w:rPr>
          <w:rFonts w:ascii="Calibri" w:hAnsi="Calibri" w:cs="Calibri"/>
          <w:sz w:val="24"/>
          <w:szCs w:val="24"/>
          <w:lang w:val="el-GR"/>
        </w:rPr>
        <w:t>Η</w:t>
      </w:r>
      <w:r w:rsidR="00CC7C1E" w:rsidRPr="002774F9">
        <w:rPr>
          <w:rFonts w:ascii="Calibri" w:hAnsi="Calibri" w:cs="Calibri"/>
          <w:sz w:val="24"/>
          <w:szCs w:val="24"/>
          <w:lang w:val="el-GR"/>
        </w:rPr>
        <w:t xml:space="preserve"> σύνταξη του Σχεδίου Φόρτισης Ηλεκτρικών Οχημάτων του Δήμου Αγίας Βαρβάρας, </w:t>
      </w:r>
      <w:r w:rsidRPr="002774F9">
        <w:rPr>
          <w:rFonts w:ascii="Calibri" w:hAnsi="Calibri" w:cs="Calibri"/>
          <w:sz w:val="24"/>
          <w:szCs w:val="24"/>
          <w:lang w:val="el-GR"/>
        </w:rPr>
        <w:t>στηρίχθηκε στην εφαρμογή των</w:t>
      </w:r>
      <w:r w:rsidR="00CC7C1E" w:rsidRPr="002774F9">
        <w:rPr>
          <w:rFonts w:ascii="Calibri" w:hAnsi="Calibri" w:cs="Calibri"/>
          <w:sz w:val="24"/>
          <w:szCs w:val="24"/>
          <w:lang w:val="el-GR"/>
        </w:rPr>
        <w:t xml:space="preserve"> προδιαγραφ</w:t>
      </w:r>
      <w:r w:rsidRPr="002774F9">
        <w:rPr>
          <w:rFonts w:ascii="Calibri" w:hAnsi="Calibri" w:cs="Calibri"/>
          <w:sz w:val="24"/>
          <w:szCs w:val="24"/>
          <w:lang w:val="el-GR"/>
        </w:rPr>
        <w:t xml:space="preserve">ών </w:t>
      </w:r>
      <w:r w:rsidR="00CC7C1E" w:rsidRPr="002774F9">
        <w:rPr>
          <w:rFonts w:ascii="Calibri" w:hAnsi="Calibri" w:cs="Calibri"/>
          <w:sz w:val="24"/>
          <w:szCs w:val="24"/>
          <w:lang w:val="el-GR"/>
        </w:rPr>
        <w:t>που περιλαμβάνονται στην σχετική νομοθεσία σε συνδυασμό με την εκτέλεση των απαραίτητων εργασιών, αυτοψιών και με την συνεργασία του ΔΕΔΔΗΕ</w:t>
      </w:r>
      <w:r w:rsidR="009B1BF1" w:rsidRPr="002774F9">
        <w:rPr>
          <w:rFonts w:ascii="Calibri" w:hAnsi="Calibri" w:cs="Calibri"/>
          <w:sz w:val="24"/>
          <w:szCs w:val="24"/>
          <w:lang w:val="el-GR"/>
        </w:rPr>
        <w:t xml:space="preserve"> και προβλέπει </w:t>
      </w:r>
      <w:r w:rsidR="009B1BF1" w:rsidRPr="002774F9">
        <w:rPr>
          <w:rFonts w:ascii="Calibri" w:hAnsi="Calibri" w:cs="Calibri"/>
          <w:b/>
          <w:bCs/>
          <w:sz w:val="24"/>
          <w:szCs w:val="24"/>
          <w:lang w:val="el-GR"/>
        </w:rPr>
        <w:t>την εγκατάσταση 29 σταθμών φόρτισης σε 23 σημεία της πόλης</w:t>
      </w:r>
      <w:r w:rsidR="00CC7C1E" w:rsidRPr="002774F9">
        <w:rPr>
          <w:rFonts w:ascii="Calibri" w:hAnsi="Calibri" w:cs="Calibri"/>
          <w:b/>
          <w:bCs/>
          <w:sz w:val="24"/>
          <w:szCs w:val="24"/>
          <w:lang w:val="el-GR"/>
        </w:rPr>
        <w:t>.</w:t>
      </w:r>
    </w:p>
    <w:p w:rsidR="002774F9" w:rsidRPr="00CC7C1E" w:rsidRDefault="002774F9" w:rsidP="003D535E">
      <w:pPr>
        <w:jc w:val="both"/>
        <w:rPr>
          <w:rFonts w:ascii="Calibri" w:hAnsi="Calibri" w:cs="Calibri"/>
          <w:sz w:val="24"/>
          <w:szCs w:val="24"/>
          <w:lang w:val="el-GR"/>
        </w:rPr>
      </w:pPr>
      <w:r>
        <w:rPr>
          <w:rFonts w:ascii="Calibri" w:hAnsi="Calibri" w:cs="Calibri"/>
          <w:i/>
          <w:sz w:val="22"/>
          <w:szCs w:val="22"/>
          <w:lang w:val="el-GR"/>
        </w:rPr>
        <w:t>ΧΑΡΤΗΣ</w:t>
      </w:r>
    </w:p>
    <w:p w:rsidR="00497FE3" w:rsidRPr="00497FE3" w:rsidRDefault="009E1F85" w:rsidP="003D535E">
      <w:pPr>
        <w:jc w:val="both"/>
        <w:rPr>
          <w:rFonts w:ascii="Calibri" w:hAnsi="Calibri" w:cs="Calibri"/>
          <w:sz w:val="24"/>
          <w:szCs w:val="24"/>
          <w:lang w:val="el-GR"/>
        </w:rPr>
      </w:pPr>
      <w:r w:rsidRPr="00497FE3">
        <w:rPr>
          <w:rFonts w:ascii="Calibri" w:hAnsi="Calibri" w:cs="Calibri"/>
          <w:sz w:val="24"/>
          <w:szCs w:val="24"/>
          <w:lang w:val="el-GR"/>
        </w:rPr>
        <w:t>Η δημιουργία δημοτικού δικτύου φόρτισης θα απαλείψει το άγχος των οδηγών που δεν διαθέτουν ιδιό</w:t>
      </w:r>
      <w:r w:rsidR="00A26045">
        <w:rPr>
          <w:rFonts w:ascii="Calibri" w:hAnsi="Calibri" w:cs="Calibri"/>
          <w:sz w:val="24"/>
          <w:szCs w:val="24"/>
          <w:lang w:val="el-GR"/>
        </w:rPr>
        <w:t xml:space="preserve">κτητη θέση στάθμευσης </w:t>
      </w:r>
      <w:r w:rsidRPr="00497FE3">
        <w:rPr>
          <w:rFonts w:ascii="Calibri" w:hAnsi="Calibri" w:cs="Calibri"/>
          <w:sz w:val="24"/>
          <w:szCs w:val="24"/>
          <w:lang w:val="el-GR"/>
        </w:rPr>
        <w:t xml:space="preserve">σε σχέση με τη τοποθεσία φόρτισης του ηλεκτρικού αυτοκινήτου. Θα επιταχύνει δε την αγορά ηλεκτρικού αυτοκινήτου ιδιαίτερα μετά τη περίοδο 2024-2025 κατά την οποία το κόστος αγοράς ενός ηλεκτρικού αυτοκινήτου θα έχει πιθανόν εξισωθεί με το αντίστοιχο κόστος αγοράς ενός συμβατικού αυτοκινήτου. </w:t>
      </w:r>
    </w:p>
    <w:p w:rsidR="00497FE3" w:rsidRPr="00497FE3" w:rsidRDefault="009E1F85" w:rsidP="003D535E">
      <w:pPr>
        <w:jc w:val="both"/>
        <w:rPr>
          <w:rFonts w:ascii="Calibri" w:hAnsi="Calibri" w:cs="Calibri"/>
          <w:sz w:val="24"/>
          <w:szCs w:val="24"/>
          <w:lang w:val="el-GR"/>
        </w:rPr>
      </w:pPr>
      <w:r w:rsidRPr="00497FE3">
        <w:rPr>
          <w:rFonts w:ascii="Calibri" w:hAnsi="Calibri" w:cs="Calibri"/>
          <w:sz w:val="24"/>
          <w:szCs w:val="24"/>
          <w:lang w:val="el-GR"/>
        </w:rPr>
        <w:t xml:space="preserve">Τα οφέλη για το περιβάλλον είναι πολλαπλά. </w:t>
      </w:r>
    </w:p>
    <w:p w:rsidR="00497FE3" w:rsidRPr="00497FE3" w:rsidRDefault="00A26045" w:rsidP="003D535E">
      <w:pPr>
        <w:jc w:val="both"/>
        <w:rPr>
          <w:rFonts w:ascii="Calibri" w:hAnsi="Calibri" w:cs="Calibri"/>
          <w:sz w:val="24"/>
          <w:szCs w:val="24"/>
          <w:lang w:val="el-GR"/>
        </w:rPr>
      </w:pPr>
      <w:r>
        <w:rPr>
          <w:rFonts w:ascii="Calibri" w:hAnsi="Calibri" w:cs="Calibri"/>
          <w:sz w:val="24"/>
          <w:szCs w:val="24"/>
          <w:u w:val="single"/>
          <w:lang w:val="el-GR"/>
        </w:rPr>
        <w:t xml:space="preserve">Δεν υπάρχουν </w:t>
      </w:r>
      <w:r w:rsidR="009E1F85" w:rsidRPr="00497FE3">
        <w:rPr>
          <w:rFonts w:ascii="Calibri" w:hAnsi="Calibri" w:cs="Calibri"/>
          <w:sz w:val="24"/>
          <w:szCs w:val="24"/>
          <w:u w:val="single"/>
          <w:lang w:val="el-GR"/>
        </w:rPr>
        <w:t>εξατμίσεις, δεν εκπέμπουν διοξείδιο του Άνθρακα και συνεπώς βελτιώνουν σημαντικά τη ποιότητα ζωής στις πόλεις για τους κατοίκους</w:t>
      </w:r>
      <w:r w:rsidR="009E1F85" w:rsidRPr="00497FE3">
        <w:rPr>
          <w:rFonts w:ascii="Calibri" w:hAnsi="Calibri" w:cs="Calibri"/>
          <w:sz w:val="24"/>
          <w:szCs w:val="24"/>
          <w:lang w:val="el-GR"/>
        </w:rPr>
        <w:t xml:space="preserve">, τους πεζούς και τους ποδηλάτες, τους οποίους ωθούν για μεγαλύτερη χρήση των πεζοδρόμων και των ποδηλατοδρόμων. Σε ένα χρόνο ένα ηλεκτρικό αυτοκίνητο συχνής χρήσης μπορεί να μειώσει την έκλυση διοξειδίου του Άνθρακα κατά 1,5 εκατομμύριο γραμμάρια. Αυτό ισοδυναμεί με έκλυση μεγαλύτερη από την έκλυση που αντιστοιχεί σε 4 αεροπορικά ταξίδια επιστροφής Αθήνα-Ρώμη. </w:t>
      </w:r>
    </w:p>
    <w:p w:rsidR="00497FE3" w:rsidRPr="00497FE3" w:rsidRDefault="009E1F85" w:rsidP="003D535E">
      <w:pPr>
        <w:jc w:val="both"/>
        <w:rPr>
          <w:rFonts w:ascii="Calibri" w:hAnsi="Calibri" w:cs="Calibri"/>
          <w:sz w:val="24"/>
          <w:szCs w:val="24"/>
          <w:lang w:val="el-GR"/>
        </w:rPr>
      </w:pPr>
      <w:r w:rsidRPr="00497FE3">
        <w:rPr>
          <w:rFonts w:ascii="Calibri" w:hAnsi="Calibri" w:cs="Calibri"/>
          <w:sz w:val="24"/>
          <w:szCs w:val="24"/>
          <w:lang w:val="el-GR"/>
        </w:rPr>
        <w:t xml:space="preserve">Η χρήση των 940 ηλεκτρικών αυτοκινήτων της Αγ.Βαρβάρας θα μειώσει την έκλυση του διοξειδίου του άνθρακα κατά περίπου 1.269 τόνους διοξειδίου του Άνθρακα και υποθέτοντας ότι στην Αγία Βαρβάρα θα κινούνται κατά περίπου το 6% της συνολικής τους διαδρομής, ο δήμος το 2030 θα έχει λιγότερους 76 τόνους έκλυσης διοξειδίου του Άνθρακα. </w:t>
      </w:r>
    </w:p>
    <w:p w:rsidR="009E1F85" w:rsidRDefault="009E1F85" w:rsidP="003D535E">
      <w:pPr>
        <w:jc w:val="both"/>
        <w:rPr>
          <w:rFonts w:ascii="Calibri" w:hAnsi="Calibri" w:cs="Calibri"/>
          <w:sz w:val="24"/>
          <w:szCs w:val="24"/>
          <w:lang w:val="el-GR"/>
        </w:rPr>
      </w:pPr>
      <w:r w:rsidRPr="00497FE3">
        <w:rPr>
          <w:rFonts w:ascii="Calibri" w:hAnsi="Calibri" w:cs="Calibri"/>
          <w:sz w:val="24"/>
          <w:szCs w:val="24"/>
          <w:u w:val="single"/>
          <w:lang w:val="el-GR"/>
        </w:rPr>
        <w:t>Τα ηλεκτρικά αυτοκίνητα βοηθούν επίσης και στην μείωση του θορύβου ιδιαίτερα στις περιοχές που οι ταχύτητες κυκλοφορίας είναι μικρές συμβάλλοντας στη δημιουργία ενός ήρεμου και απαλλαγμένου από θορύβους, περιβάλλοντος</w:t>
      </w:r>
      <w:r w:rsidRPr="00497FE3">
        <w:rPr>
          <w:rFonts w:ascii="Calibri" w:hAnsi="Calibri" w:cs="Calibri"/>
          <w:sz w:val="24"/>
          <w:szCs w:val="24"/>
          <w:lang w:val="el-GR"/>
        </w:rPr>
        <w:t>. Η έρευνα του Ευρωπαϊκού Οργανισμού Ενέργειας διαπίστωσε ότι, ακόμη και με τη παραγωγή ηλεκτρικής Ενέργειας, οι εκπομπές άνθρακα ενός ηλεκτρικού αυτοκινήτου είναι περίπου 17% - 30% χαμηλότερες από την οδήγηση βενζινοκίνητου ή πετρελαιοκίνητου αυτοκινήτου. Οι εκπομπές από τη παραγωγή ηλεκτρικής ενέργειας βελτιώνονται επίσης σημαντικά όταν χρησιμοποιείται Ηλεκτρική Ενέργεια χαμηλού ή μηδενικού άνθρακα</w:t>
      </w:r>
      <w:r w:rsidR="00CC7C1E">
        <w:rPr>
          <w:rFonts w:ascii="Calibri" w:hAnsi="Calibri" w:cs="Calibri"/>
          <w:sz w:val="24"/>
          <w:szCs w:val="24"/>
          <w:lang w:val="el-GR"/>
        </w:rPr>
        <w:t>.</w:t>
      </w:r>
    </w:p>
    <w:p w:rsidR="00CC7C1E" w:rsidRDefault="00CC7C1E" w:rsidP="003D535E">
      <w:pPr>
        <w:jc w:val="both"/>
        <w:rPr>
          <w:rFonts w:ascii="Calibri" w:hAnsi="Calibri" w:cs="Calibri"/>
          <w:sz w:val="24"/>
          <w:szCs w:val="24"/>
          <w:lang w:val="el-GR"/>
        </w:rPr>
      </w:pPr>
    </w:p>
    <w:p w:rsidR="00CC7C1E" w:rsidRPr="009E1F85" w:rsidRDefault="00EA6F56" w:rsidP="003D535E">
      <w:pPr>
        <w:jc w:val="both"/>
        <w:rPr>
          <w:rFonts w:ascii="Calibri" w:hAnsi="Calibri" w:cs="Calibri"/>
          <w:sz w:val="24"/>
          <w:szCs w:val="24"/>
          <w:lang w:val="el-GR"/>
        </w:rPr>
      </w:pPr>
      <w:r>
        <w:rPr>
          <w:rFonts w:ascii="Calibri" w:hAnsi="Calibri" w:cs="Calibri"/>
          <w:noProof/>
          <w:lang w:val="el-GR" w:eastAsia="el-GR"/>
        </w:rPr>
        <w:lastRenderedPageBreak/>
        <w:drawing>
          <wp:inline distT="0" distB="0" distL="0" distR="0">
            <wp:extent cx="5581015" cy="3924935"/>
            <wp:effectExtent l="19050" t="0" r="635"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7" cstate="print"/>
                    <a:srcRect/>
                    <a:stretch>
                      <a:fillRect/>
                    </a:stretch>
                  </pic:blipFill>
                  <pic:spPr bwMode="auto">
                    <a:xfrm>
                      <a:off x="0" y="0"/>
                      <a:ext cx="5581015" cy="3924935"/>
                    </a:xfrm>
                    <a:prstGeom prst="rect">
                      <a:avLst/>
                    </a:prstGeom>
                    <a:noFill/>
                    <a:ln w="9525">
                      <a:noFill/>
                      <a:miter lim="800000"/>
                      <a:headEnd/>
                      <a:tailEnd/>
                    </a:ln>
                  </pic:spPr>
                </pic:pic>
              </a:graphicData>
            </a:graphic>
          </wp:inline>
        </w:drawing>
      </w:r>
    </w:p>
    <w:sectPr w:rsidR="00CC7C1E" w:rsidRPr="009E1F85" w:rsidSect="002235D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5B3255"/>
    <w:multiLevelType w:val="hybridMultilevel"/>
    <w:tmpl w:val="E2EC305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F0D1388"/>
    <w:multiLevelType w:val="hybridMultilevel"/>
    <w:tmpl w:val="E2EC305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A8523F7"/>
    <w:multiLevelType w:val="hybridMultilevel"/>
    <w:tmpl w:val="E2EC305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89E5495"/>
    <w:multiLevelType w:val="hybridMultilevel"/>
    <w:tmpl w:val="429E0BB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165261"/>
    <w:rsid w:val="000415EF"/>
    <w:rsid w:val="000B753A"/>
    <w:rsid w:val="001041D8"/>
    <w:rsid w:val="00141B8C"/>
    <w:rsid w:val="0015697A"/>
    <w:rsid w:val="00165261"/>
    <w:rsid w:val="001816D7"/>
    <w:rsid w:val="001D6714"/>
    <w:rsid w:val="001D6A71"/>
    <w:rsid w:val="00205772"/>
    <w:rsid w:val="002235D5"/>
    <w:rsid w:val="00245C6F"/>
    <w:rsid w:val="0026376B"/>
    <w:rsid w:val="002774F9"/>
    <w:rsid w:val="003B0136"/>
    <w:rsid w:val="003B16AD"/>
    <w:rsid w:val="003B3EED"/>
    <w:rsid w:val="003C5334"/>
    <w:rsid w:val="003D4616"/>
    <w:rsid w:val="003D535E"/>
    <w:rsid w:val="003F3F8A"/>
    <w:rsid w:val="0041562B"/>
    <w:rsid w:val="004547D3"/>
    <w:rsid w:val="00465B41"/>
    <w:rsid w:val="004858BD"/>
    <w:rsid w:val="00497FE3"/>
    <w:rsid w:val="00515F7C"/>
    <w:rsid w:val="00584392"/>
    <w:rsid w:val="005D6262"/>
    <w:rsid w:val="00660309"/>
    <w:rsid w:val="00686C96"/>
    <w:rsid w:val="006B4220"/>
    <w:rsid w:val="006C275B"/>
    <w:rsid w:val="0070284F"/>
    <w:rsid w:val="00725BE5"/>
    <w:rsid w:val="00750EEF"/>
    <w:rsid w:val="007706C6"/>
    <w:rsid w:val="008009BC"/>
    <w:rsid w:val="008215B3"/>
    <w:rsid w:val="0086732A"/>
    <w:rsid w:val="00871A98"/>
    <w:rsid w:val="008A733F"/>
    <w:rsid w:val="00907F0F"/>
    <w:rsid w:val="00912C3D"/>
    <w:rsid w:val="00954CE8"/>
    <w:rsid w:val="0099165D"/>
    <w:rsid w:val="009B1BF1"/>
    <w:rsid w:val="009C4711"/>
    <w:rsid w:val="009E1F85"/>
    <w:rsid w:val="00A21425"/>
    <w:rsid w:val="00A26045"/>
    <w:rsid w:val="00AF091D"/>
    <w:rsid w:val="00B2504A"/>
    <w:rsid w:val="00B86A7C"/>
    <w:rsid w:val="00BF030D"/>
    <w:rsid w:val="00C129B0"/>
    <w:rsid w:val="00C46516"/>
    <w:rsid w:val="00C532F7"/>
    <w:rsid w:val="00C9348B"/>
    <w:rsid w:val="00CA3C52"/>
    <w:rsid w:val="00CC7C1E"/>
    <w:rsid w:val="00CE49B7"/>
    <w:rsid w:val="00CE510F"/>
    <w:rsid w:val="00CF590C"/>
    <w:rsid w:val="00D23C82"/>
    <w:rsid w:val="00D50526"/>
    <w:rsid w:val="00D65EE9"/>
    <w:rsid w:val="00D77374"/>
    <w:rsid w:val="00E9008E"/>
    <w:rsid w:val="00E91157"/>
    <w:rsid w:val="00E95C36"/>
    <w:rsid w:val="00EA4360"/>
    <w:rsid w:val="00EA6F56"/>
    <w:rsid w:val="00EE604B"/>
    <w:rsid w:val="00F10C7D"/>
    <w:rsid w:val="00F24D26"/>
    <w:rsid w:val="00FB7C97"/>
    <w:rsid w:val="00FC21C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261"/>
    <w:pPr>
      <w:spacing w:after="240" w:line="240" w:lineRule="atLeast"/>
    </w:pPr>
    <w:rPr>
      <w:rFonts w:ascii="Georgia" w:eastAsia="Times New Roman" w:hAnsi="Georgia"/>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5261"/>
    <w:pPr>
      <w:autoSpaceDE w:val="0"/>
      <w:autoSpaceDN w:val="0"/>
      <w:adjustRightInd w:val="0"/>
    </w:pPr>
    <w:rPr>
      <w:rFonts w:ascii="Arial" w:hAnsi="Arial" w:cs="Arial"/>
      <w:color w:val="000000"/>
      <w:sz w:val="24"/>
      <w:szCs w:val="24"/>
      <w:lang w:eastAsia="en-US"/>
    </w:rPr>
  </w:style>
  <w:style w:type="table" w:styleId="a3">
    <w:name w:val="Table Grid"/>
    <w:basedOn w:val="a1"/>
    <w:uiPriority w:val="39"/>
    <w:rsid w:val="001652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10C7D"/>
    <w:pPr>
      <w:ind w:left="720"/>
      <w:contextualSpacing/>
    </w:pPr>
  </w:style>
</w:styles>
</file>

<file path=word/webSettings.xml><?xml version="1.0" encoding="utf-8"?>
<w:webSettings xmlns:r="http://schemas.openxmlformats.org/officeDocument/2006/relationships" xmlns:w="http://schemas.openxmlformats.org/wordprocessingml/2006/main">
  <w:divs>
    <w:div w:id="93676907">
      <w:bodyDiv w:val="1"/>
      <w:marLeft w:val="0"/>
      <w:marRight w:val="0"/>
      <w:marTop w:val="0"/>
      <w:marBottom w:val="0"/>
      <w:divBdr>
        <w:top w:val="none" w:sz="0" w:space="0" w:color="auto"/>
        <w:left w:val="none" w:sz="0" w:space="0" w:color="auto"/>
        <w:bottom w:val="none" w:sz="0" w:space="0" w:color="auto"/>
        <w:right w:val="none" w:sz="0" w:space="0" w:color="auto"/>
      </w:divBdr>
    </w:div>
    <w:div w:id="126238553">
      <w:bodyDiv w:val="1"/>
      <w:marLeft w:val="0"/>
      <w:marRight w:val="0"/>
      <w:marTop w:val="0"/>
      <w:marBottom w:val="0"/>
      <w:divBdr>
        <w:top w:val="none" w:sz="0" w:space="0" w:color="auto"/>
        <w:left w:val="none" w:sz="0" w:space="0" w:color="auto"/>
        <w:bottom w:val="none" w:sz="0" w:space="0" w:color="auto"/>
        <w:right w:val="none" w:sz="0" w:space="0" w:color="auto"/>
      </w:divBdr>
    </w:div>
    <w:div w:id="234896826">
      <w:bodyDiv w:val="1"/>
      <w:marLeft w:val="0"/>
      <w:marRight w:val="0"/>
      <w:marTop w:val="0"/>
      <w:marBottom w:val="0"/>
      <w:divBdr>
        <w:top w:val="none" w:sz="0" w:space="0" w:color="auto"/>
        <w:left w:val="none" w:sz="0" w:space="0" w:color="auto"/>
        <w:bottom w:val="none" w:sz="0" w:space="0" w:color="auto"/>
        <w:right w:val="none" w:sz="0" w:space="0" w:color="auto"/>
      </w:divBdr>
    </w:div>
    <w:div w:id="537664768">
      <w:bodyDiv w:val="1"/>
      <w:marLeft w:val="0"/>
      <w:marRight w:val="0"/>
      <w:marTop w:val="0"/>
      <w:marBottom w:val="0"/>
      <w:divBdr>
        <w:top w:val="none" w:sz="0" w:space="0" w:color="auto"/>
        <w:left w:val="none" w:sz="0" w:space="0" w:color="auto"/>
        <w:bottom w:val="none" w:sz="0" w:space="0" w:color="auto"/>
        <w:right w:val="none" w:sz="0" w:space="0" w:color="auto"/>
      </w:divBdr>
    </w:div>
    <w:div w:id="557131145">
      <w:bodyDiv w:val="1"/>
      <w:marLeft w:val="0"/>
      <w:marRight w:val="0"/>
      <w:marTop w:val="0"/>
      <w:marBottom w:val="0"/>
      <w:divBdr>
        <w:top w:val="none" w:sz="0" w:space="0" w:color="auto"/>
        <w:left w:val="none" w:sz="0" w:space="0" w:color="auto"/>
        <w:bottom w:val="none" w:sz="0" w:space="0" w:color="auto"/>
        <w:right w:val="none" w:sz="0" w:space="0" w:color="auto"/>
      </w:divBdr>
    </w:div>
    <w:div w:id="685905674">
      <w:bodyDiv w:val="1"/>
      <w:marLeft w:val="0"/>
      <w:marRight w:val="0"/>
      <w:marTop w:val="0"/>
      <w:marBottom w:val="0"/>
      <w:divBdr>
        <w:top w:val="none" w:sz="0" w:space="0" w:color="auto"/>
        <w:left w:val="none" w:sz="0" w:space="0" w:color="auto"/>
        <w:bottom w:val="none" w:sz="0" w:space="0" w:color="auto"/>
        <w:right w:val="none" w:sz="0" w:space="0" w:color="auto"/>
      </w:divBdr>
    </w:div>
    <w:div w:id="822694848">
      <w:bodyDiv w:val="1"/>
      <w:marLeft w:val="0"/>
      <w:marRight w:val="0"/>
      <w:marTop w:val="0"/>
      <w:marBottom w:val="0"/>
      <w:divBdr>
        <w:top w:val="none" w:sz="0" w:space="0" w:color="auto"/>
        <w:left w:val="none" w:sz="0" w:space="0" w:color="auto"/>
        <w:bottom w:val="none" w:sz="0" w:space="0" w:color="auto"/>
        <w:right w:val="none" w:sz="0" w:space="0" w:color="auto"/>
      </w:divBdr>
    </w:div>
    <w:div w:id="955983476">
      <w:bodyDiv w:val="1"/>
      <w:marLeft w:val="0"/>
      <w:marRight w:val="0"/>
      <w:marTop w:val="0"/>
      <w:marBottom w:val="0"/>
      <w:divBdr>
        <w:top w:val="none" w:sz="0" w:space="0" w:color="auto"/>
        <w:left w:val="none" w:sz="0" w:space="0" w:color="auto"/>
        <w:bottom w:val="none" w:sz="0" w:space="0" w:color="auto"/>
        <w:right w:val="none" w:sz="0" w:space="0" w:color="auto"/>
      </w:divBdr>
    </w:div>
    <w:div w:id="1566839521">
      <w:bodyDiv w:val="1"/>
      <w:marLeft w:val="0"/>
      <w:marRight w:val="0"/>
      <w:marTop w:val="0"/>
      <w:marBottom w:val="0"/>
      <w:divBdr>
        <w:top w:val="none" w:sz="0" w:space="0" w:color="auto"/>
        <w:left w:val="none" w:sz="0" w:space="0" w:color="auto"/>
        <w:bottom w:val="none" w:sz="0" w:space="0" w:color="auto"/>
        <w:right w:val="none" w:sz="0" w:space="0" w:color="auto"/>
      </w:divBdr>
    </w:div>
    <w:div w:id="1790003687">
      <w:bodyDiv w:val="1"/>
      <w:marLeft w:val="0"/>
      <w:marRight w:val="0"/>
      <w:marTop w:val="0"/>
      <w:marBottom w:val="0"/>
      <w:divBdr>
        <w:top w:val="none" w:sz="0" w:space="0" w:color="auto"/>
        <w:left w:val="none" w:sz="0" w:space="0" w:color="auto"/>
        <w:bottom w:val="none" w:sz="0" w:space="0" w:color="auto"/>
        <w:right w:val="none" w:sz="0" w:space="0" w:color="auto"/>
      </w:divBdr>
    </w:div>
    <w:div w:id="1897862103">
      <w:bodyDiv w:val="1"/>
      <w:marLeft w:val="0"/>
      <w:marRight w:val="0"/>
      <w:marTop w:val="0"/>
      <w:marBottom w:val="0"/>
      <w:divBdr>
        <w:top w:val="none" w:sz="0" w:space="0" w:color="auto"/>
        <w:left w:val="none" w:sz="0" w:space="0" w:color="auto"/>
        <w:bottom w:val="none" w:sz="0" w:space="0" w:color="auto"/>
        <w:right w:val="none" w:sz="0" w:space="0" w:color="auto"/>
      </w:divBdr>
    </w:div>
    <w:div w:id="1946964702">
      <w:bodyDiv w:val="1"/>
      <w:marLeft w:val="0"/>
      <w:marRight w:val="0"/>
      <w:marTop w:val="0"/>
      <w:marBottom w:val="0"/>
      <w:divBdr>
        <w:top w:val="none" w:sz="0" w:space="0" w:color="auto"/>
        <w:left w:val="none" w:sz="0" w:space="0" w:color="auto"/>
        <w:bottom w:val="none" w:sz="0" w:space="0" w:color="auto"/>
        <w:right w:val="none" w:sz="0" w:space="0" w:color="auto"/>
      </w:divBdr>
    </w:div>
    <w:div w:id="195821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667</Words>
  <Characters>3605</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zacharis</cp:lastModifiedBy>
  <cp:revision>2</cp:revision>
  <cp:lastPrinted>2022-04-06T11:25:00Z</cp:lastPrinted>
  <dcterms:created xsi:type="dcterms:W3CDTF">2022-04-06T11:44:00Z</dcterms:created>
  <dcterms:modified xsi:type="dcterms:W3CDTF">2022-04-06T11:44:00Z</dcterms:modified>
</cp:coreProperties>
</file>